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C77" w:rsidRPr="0069570B" w:rsidRDefault="00FB6A34">
      <w:pPr>
        <w:rPr>
          <w:rFonts w:ascii="ＭＳ 明朝" w:eastAsia="ＭＳ 明朝" w:hAnsi="ＭＳ 明朝"/>
          <w:sz w:val="22"/>
        </w:rPr>
      </w:pPr>
      <w:r>
        <w:rPr>
          <w:rFonts w:ascii="ＭＳ 明朝" w:eastAsia="ＭＳ 明朝" w:hAnsi="ＭＳ 明朝" w:hint="eastAsia"/>
          <w:sz w:val="22"/>
        </w:rPr>
        <w:t>連結</w:t>
      </w:r>
      <w:r w:rsidR="00FD2C9E" w:rsidRPr="0069570B">
        <w:rPr>
          <w:rFonts w:ascii="ＭＳ 明朝" w:eastAsia="ＭＳ 明朝" w:hAnsi="ＭＳ 明朝" w:hint="eastAsia"/>
          <w:sz w:val="22"/>
        </w:rPr>
        <w:t>財務書類注記</w:t>
      </w:r>
    </w:p>
    <w:p w:rsidR="00FD2C9E" w:rsidRPr="00A05F09" w:rsidRDefault="00FD2C9E">
      <w:pPr>
        <w:rPr>
          <w:rFonts w:ascii="ＭＳ 明朝" w:eastAsia="ＭＳ 明朝" w:hAnsi="ＭＳ 明朝"/>
          <w:szCs w:val="21"/>
        </w:rPr>
      </w:pPr>
    </w:p>
    <w:p w:rsidR="00FD2C9E" w:rsidRPr="00A05F09" w:rsidRDefault="00FD2C9E">
      <w:pPr>
        <w:rPr>
          <w:rFonts w:ascii="ＭＳ 明朝" w:eastAsia="ＭＳ 明朝" w:hAnsi="ＭＳ 明朝"/>
          <w:szCs w:val="21"/>
        </w:rPr>
      </w:pPr>
      <w:r w:rsidRPr="00A05F09">
        <w:rPr>
          <w:rFonts w:ascii="ＭＳ 明朝" w:eastAsia="ＭＳ 明朝" w:hAnsi="ＭＳ 明朝" w:hint="eastAsia"/>
          <w:szCs w:val="21"/>
        </w:rPr>
        <w:t>１　重要な会計方針</w:t>
      </w:r>
    </w:p>
    <w:p w:rsidR="00433692" w:rsidRPr="00A05F09" w:rsidRDefault="00433692">
      <w:pPr>
        <w:rPr>
          <w:rFonts w:ascii="ＭＳ 明朝" w:eastAsia="ＭＳ 明朝" w:hAnsi="ＭＳ 明朝"/>
          <w:szCs w:val="21"/>
        </w:rPr>
      </w:pPr>
    </w:p>
    <w:p w:rsidR="00FD2C9E" w:rsidRDefault="00FD2C9E">
      <w:pPr>
        <w:rPr>
          <w:rFonts w:ascii="ＭＳ 明朝" w:eastAsia="ＭＳ 明朝" w:hAnsi="ＭＳ 明朝"/>
          <w:szCs w:val="21"/>
        </w:rPr>
      </w:pPr>
      <w:r w:rsidRPr="00A05F09">
        <w:rPr>
          <w:rFonts w:ascii="ＭＳ 明朝" w:eastAsia="ＭＳ 明朝" w:hAnsi="ＭＳ 明朝" w:hint="eastAsia"/>
          <w:szCs w:val="21"/>
        </w:rPr>
        <w:t xml:space="preserve">　（１）有形固定資産</w:t>
      </w:r>
      <w:r w:rsidR="00FD6CA6">
        <w:rPr>
          <w:rFonts w:ascii="ＭＳ 明朝" w:eastAsia="ＭＳ 明朝" w:hAnsi="ＭＳ 明朝" w:hint="eastAsia"/>
          <w:szCs w:val="21"/>
        </w:rPr>
        <w:t>等の</w:t>
      </w:r>
      <w:r w:rsidRPr="00A05F09">
        <w:rPr>
          <w:rFonts w:ascii="ＭＳ 明朝" w:eastAsia="ＭＳ 明朝" w:hAnsi="ＭＳ 明朝" w:hint="eastAsia"/>
          <w:szCs w:val="21"/>
        </w:rPr>
        <w:t>評価基準及び評価方法</w:t>
      </w:r>
    </w:p>
    <w:p w:rsidR="00FD6CA6" w:rsidRPr="00FD6CA6" w:rsidRDefault="00FD6CA6">
      <w:pPr>
        <w:rPr>
          <w:rFonts w:ascii="ＭＳ 明朝" w:eastAsia="ＭＳ 明朝" w:hAnsi="ＭＳ 明朝"/>
          <w:szCs w:val="21"/>
        </w:rPr>
      </w:pPr>
      <w:r>
        <w:rPr>
          <w:rFonts w:ascii="ＭＳ 明朝" w:eastAsia="ＭＳ 明朝" w:hAnsi="ＭＳ 明朝" w:hint="eastAsia"/>
          <w:szCs w:val="21"/>
        </w:rPr>
        <w:t xml:space="preserve">　　　１．有形固定資産</w:t>
      </w:r>
    </w:p>
    <w:p w:rsidR="00FD2C9E" w:rsidRPr="00A05F09" w:rsidRDefault="00FD2C9E" w:rsidP="00A05F09">
      <w:pPr>
        <w:ind w:left="630" w:hangingChars="300" w:hanging="630"/>
        <w:rPr>
          <w:rFonts w:ascii="ＭＳ 明朝" w:eastAsia="ＭＳ 明朝" w:hAnsi="ＭＳ 明朝"/>
          <w:szCs w:val="21"/>
        </w:rPr>
      </w:pPr>
      <w:r w:rsidRPr="00A05F09">
        <w:rPr>
          <w:rFonts w:ascii="ＭＳ 明朝" w:eastAsia="ＭＳ 明朝" w:hAnsi="ＭＳ 明朝" w:hint="eastAsia"/>
          <w:szCs w:val="21"/>
        </w:rPr>
        <w:t xml:space="preserve">　　　　原則として、取得原価により評価しています。ただし、</w:t>
      </w:r>
      <w:r w:rsidR="00A05F09">
        <w:rPr>
          <w:rFonts w:ascii="ＭＳ 明朝" w:eastAsia="ＭＳ 明朝" w:hAnsi="ＭＳ 明朝" w:hint="eastAsia"/>
          <w:szCs w:val="21"/>
        </w:rPr>
        <w:t>受贈等により取得した</w:t>
      </w:r>
      <w:r w:rsidR="00FF353B">
        <w:rPr>
          <w:rFonts w:ascii="ＭＳ 明朝" w:eastAsia="ＭＳ 明朝" w:hAnsi="ＭＳ 明朝" w:hint="eastAsia"/>
          <w:szCs w:val="21"/>
        </w:rPr>
        <w:t>もの</w:t>
      </w:r>
      <w:r w:rsidR="00FA69A3">
        <w:rPr>
          <w:rFonts w:ascii="ＭＳ 明朝" w:eastAsia="ＭＳ 明朝" w:hAnsi="ＭＳ 明朝" w:hint="eastAsia"/>
          <w:szCs w:val="21"/>
        </w:rPr>
        <w:t>等</w:t>
      </w:r>
      <w:r w:rsidR="00A05F09">
        <w:rPr>
          <w:rFonts w:ascii="ＭＳ 明朝" w:eastAsia="ＭＳ 明朝" w:hAnsi="ＭＳ 明朝" w:hint="eastAsia"/>
          <w:szCs w:val="21"/>
        </w:rPr>
        <w:t>については、次のとおりです。</w:t>
      </w:r>
    </w:p>
    <w:p w:rsidR="00FD2C9E" w:rsidRPr="00A05F09" w:rsidRDefault="00467CA5" w:rsidP="00A05F09">
      <w:pPr>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①</w:t>
      </w:r>
      <w:r w:rsidR="00FD2C9E" w:rsidRPr="00A05F09">
        <w:rPr>
          <w:rFonts w:ascii="ＭＳ 明朝" w:eastAsia="ＭＳ 明朝" w:hAnsi="ＭＳ 明朝" w:hint="eastAsia"/>
          <w:szCs w:val="21"/>
        </w:rPr>
        <w:t xml:space="preserve">　</w:t>
      </w:r>
      <w:r w:rsidR="00A05F09">
        <w:rPr>
          <w:rFonts w:ascii="ＭＳ 明朝" w:eastAsia="ＭＳ 明朝" w:hAnsi="ＭＳ 明朝" w:hint="eastAsia"/>
          <w:szCs w:val="21"/>
        </w:rPr>
        <w:t>受贈等により取得した</w:t>
      </w:r>
      <w:r w:rsidR="00FF353B">
        <w:rPr>
          <w:rFonts w:ascii="ＭＳ 明朝" w:eastAsia="ＭＳ 明朝" w:hAnsi="ＭＳ 明朝" w:hint="eastAsia"/>
          <w:szCs w:val="21"/>
        </w:rPr>
        <w:t>もの</w:t>
      </w:r>
      <w:r w:rsidR="00FD2C9E" w:rsidRPr="00A05F09">
        <w:rPr>
          <w:rFonts w:ascii="ＭＳ 明朝" w:eastAsia="ＭＳ 明朝" w:hAnsi="ＭＳ 明朝" w:hint="eastAsia"/>
          <w:szCs w:val="21"/>
        </w:rPr>
        <w:t>については、再調達原価により評価しています。</w:t>
      </w:r>
      <w:r w:rsidR="00A05F09">
        <w:rPr>
          <w:rFonts w:ascii="ＭＳ 明朝" w:eastAsia="ＭＳ 明朝" w:hAnsi="ＭＳ 明朝" w:hint="eastAsia"/>
          <w:szCs w:val="21"/>
        </w:rPr>
        <w:t>ただし、</w:t>
      </w:r>
      <w:r w:rsidR="00FD2C9E" w:rsidRPr="00A05F09">
        <w:rPr>
          <w:rFonts w:ascii="ＭＳ 明朝" w:eastAsia="ＭＳ 明朝" w:hAnsi="ＭＳ 明朝" w:hint="eastAsia"/>
          <w:szCs w:val="21"/>
        </w:rPr>
        <w:t>無償で移管を受けた道路の敷地については、備忘価額1円としています。</w:t>
      </w:r>
    </w:p>
    <w:p w:rsidR="00FD2C9E" w:rsidRDefault="00A05F09" w:rsidP="00FD2C9E">
      <w:pPr>
        <w:ind w:left="1050" w:hangingChars="500" w:hanging="1050"/>
        <w:rPr>
          <w:rFonts w:ascii="ＭＳ 明朝" w:eastAsia="ＭＳ 明朝" w:hAnsi="ＭＳ 明朝"/>
          <w:szCs w:val="21"/>
        </w:rPr>
      </w:pPr>
      <w:r>
        <w:rPr>
          <w:rFonts w:ascii="ＭＳ 明朝" w:eastAsia="ＭＳ 明朝" w:hAnsi="ＭＳ 明朝" w:hint="eastAsia"/>
          <w:szCs w:val="21"/>
        </w:rPr>
        <w:t xml:space="preserve">　　　　②</w:t>
      </w:r>
      <w:r w:rsidR="00FD2C9E" w:rsidRPr="00A05F09">
        <w:rPr>
          <w:rFonts w:ascii="ＭＳ 明朝" w:eastAsia="ＭＳ 明朝" w:hAnsi="ＭＳ 明朝" w:hint="eastAsia"/>
          <w:szCs w:val="21"/>
        </w:rPr>
        <w:t xml:space="preserve">　開始時の評価基準及び評価方法について、昭和59年度以前に取得したもの又は取得原価が不明なものは、再調達原価により評価しています。ただし、道路の敷地については、備忘価額1円としています。</w:t>
      </w:r>
    </w:p>
    <w:p w:rsidR="00FD6CA6" w:rsidRDefault="00FD6CA6" w:rsidP="00FD2C9E">
      <w:pPr>
        <w:ind w:left="1050" w:hangingChars="500" w:hanging="1050"/>
        <w:rPr>
          <w:rFonts w:ascii="ＭＳ 明朝" w:eastAsia="ＭＳ 明朝" w:hAnsi="ＭＳ 明朝"/>
          <w:szCs w:val="21"/>
        </w:rPr>
      </w:pPr>
      <w:r>
        <w:rPr>
          <w:rFonts w:ascii="ＭＳ 明朝" w:eastAsia="ＭＳ 明朝" w:hAnsi="ＭＳ 明朝" w:hint="eastAsia"/>
          <w:szCs w:val="21"/>
        </w:rPr>
        <w:t xml:space="preserve">　　　２．無形固定資産</w:t>
      </w:r>
    </w:p>
    <w:p w:rsidR="00FD6CA6" w:rsidRPr="00A05F09" w:rsidRDefault="00FD6CA6" w:rsidP="00FD2C9E">
      <w:pPr>
        <w:ind w:left="1050" w:hangingChars="500" w:hanging="1050"/>
        <w:rPr>
          <w:rFonts w:ascii="ＭＳ 明朝" w:eastAsia="ＭＳ 明朝" w:hAnsi="ＭＳ 明朝"/>
          <w:szCs w:val="21"/>
        </w:rPr>
      </w:pPr>
      <w:r>
        <w:rPr>
          <w:rFonts w:ascii="ＭＳ 明朝" w:eastAsia="ＭＳ 明朝" w:hAnsi="ＭＳ 明朝" w:hint="eastAsia"/>
          <w:szCs w:val="21"/>
        </w:rPr>
        <w:t xml:space="preserve">　　　　</w:t>
      </w:r>
      <w:r w:rsidRPr="00A05F09">
        <w:rPr>
          <w:rFonts w:ascii="ＭＳ 明朝" w:eastAsia="ＭＳ 明朝" w:hAnsi="ＭＳ 明朝" w:hint="eastAsia"/>
          <w:szCs w:val="21"/>
        </w:rPr>
        <w:t>原則として、取得原価により評価しています。</w:t>
      </w:r>
    </w:p>
    <w:p w:rsidR="00FD2C9E" w:rsidRPr="00A05F09" w:rsidRDefault="00FD2C9E" w:rsidP="00A84BAB">
      <w:pPr>
        <w:tabs>
          <w:tab w:val="left" w:pos="851"/>
        </w:tabs>
        <w:rPr>
          <w:rFonts w:ascii="ＭＳ 明朝" w:eastAsia="ＭＳ 明朝" w:hAnsi="ＭＳ 明朝"/>
          <w:szCs w:val="21"/>
        </w:rPr>
      </w:pPr>
      <w:r w:rsidRPr="00A05F09">
        <w:rPr>
          <w:rFonts w:ascii="ＭＳ 明朝" w:eastAsia="ＭＳ 明朝" w:hAnsi="ＭＳ 明朝" w:hint="eastAsia"/>
          <w:szCs w:val="21"/>
        </w:rPr>
        <w:t xml:space="preserve">　　</w:t>
      </w:r>
    </w:p>
    <w:p w:rsidR="00FD2C9E" w:rsidRPr="00A05F09" w:rsidRDefault="00FD2C9E" w:rsidP="00FD2C9E">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（２）有価証券等の評価基準及び評価方法</w:t>
      </w:r>
    </w:p>
    <w:p w:rsidR="004A5098" w:rsidRDefault="00FD2C9E" w:rsidP="00FD2C9E">
      <w:pPr>
        <w:tabs>
          <w:tab w:val="left" w:pos="709"/>
        </w:tabs>
        <w:ind w:left="630" w:hangingChars="300" w:hanging="630"/>
        <w:rPr>
          <w:rFonts w:ascii="ＭＳ 明朝" w:eastAsia="ＭＳ 明朝" w:hAnsi="ＭＳ 明朝"/>
          <w:szCs w:val="21"/>
        </w:rPr>
      </w:pPr>
      <w:r w:rsidRPr="00A05F09">
        <w:rPr>
          <w:rFonts w:ascii="ＭＳ 明朝" w:eastAsia="ＭＳ 明朝" w:hAnsi="ＭＳ 明朝" w:hint="eastAsia"/>
          <w:szCs w:val="21"/>
        </w:rPr>
        <w:t xml:space="preserve">　　　　出資金について</w:t>
      </w:r>
      <w:r w:rsidR="00A84BAB">
        <w:rPr>
          <w:rFonts w:ascii="ＭＳ 明朝" w:eastAsia="ＭＳ 明朝" w:hAnsi="ＭＳ 明朝" w:hint="eastAsia"/>
          <w:szCs w:val="21"/>
        </w:rPr>
        <w:t>、</w:t>
      </w:r>
      <w:r w:rsidRPr="00A05F09">
        <w:rPr>
          <w:rFonts w:ascii="ＭＳ 明朝" w:eastAsia="ＭＳ 明朝" w:hAnsi="ＭＳ 明朝" w:hint="eastAsia"/>
          <w:szCs w:val="21"/>
        </w:rPr>
        <w:t>出資金額により評価しています。</w:t>
      </w:r>
      <w:r w:rsidR="00516B60">
        <w:rPr>
          <w:rFonts w:ascii="ＭＳ 明朝" w:eastAsia="ＭＳ 明朝" w:hAnsi="ＭＳ 明朝" w:hint="eastAsia"/>
          <w:szCs w:val="21"/>
        </w:rPr>
        <w:t>ただし、一部の連結対象団体においては、移動平均法による原価法を採用しています。</w:t>
      </w:r>
    </w:p>
    <w:p w:rsidR="00B30775" w:rsidRDefault="00B30775" w:rsidP="00FD2C9E">
      <w:pPr>
        <w:tabs>
          <w:tab w:val="left" w:pos="709"/>
        </w:tabs>
        <w:ind w:left="630" w:hangingChars="300" w:hanging="630"/>
        <w:rPr>
          <w:rFonts w:ascii="ＭＳ 明朝" w:eastAsia="ＭＳ 明朝" w:hAnsi="ＭＳ 明朝"/>
          <w:szCs w:val="21"/>
        </w:rPr>
      </w:pPr>
    </w:p>
    <w:p w:rsidR="004A5098" w:rsidRDefault="004A5098" w:rsidP="00565D5F">
      <w:pPr>
        <w:tabs>
          <w:tab w:val="left" w:pos="709"/>
        </w:tabs>
        <w:ind w:leftChars="100" w:left="630" w:hangingChars="200" w:hanging="420"/>
        <w:rPr>
          <w:rFonts w:ascii="ＭＳ 明朝" w:eastAsia="ＭＳ 明朝" w:hAnsi="ＭＳ 明朝"/>
          <w:szCs w:val="21"/>
        </w:rPr>
      </w:pPr>
      <w:r>
        <w:rPr>
          <w:rFonts w:ascii="ＭＳ 明朝" w:eastAsia="ＭＳ 明朝" w:hAnsi="ＭＳ 明朝" w:hint="eastAsia"/>
          <w:szCs w:val="21"/>
        </w:rPr>
        <w:t>（３</w:t>
      </w:r>
      <w:r w:rsidRPr="00A05F09">
        <w:rPr>
          <w:rFonts w:ascii="ＭＳ 明朝" w:eastAsia="ＭＳ 明朝" w:hAnsi="ＭＳ 明朝" w:hint="eastAsia"/>
          <w:szCs w:val="21"/>
        </w:rPr>
        <w:t>）</w:t>
      </w:r>
      <w:r>
        <w:rPr>
          <w:rFonts w:ascii="ＭＳ 明朝" w:eastAsia="ＭＳ 明朝" w:hAnsi="ＭＳ 明朝" w:hint="eastAsia"/>
          <w:szCs w:val="21"/>
        </w:rPr>
        <w:t>棚卸資産の</w:t>
      </w:r>
      <w:r w:rsidRPr="00A05F09">
        <w:rPr>
          <w:rFonts w:ascii="ＭＳ 明朝" w:eastAsia="ＭＳ 明朝" w:hAnsi="ＭＳ 明朝" w:hint="eastAsia"/>
          <w:szCs w:val="21"/>
        </w:rPr>
        <w:t>評価基準及び評価方法</w:t>
      </w:r>
    </w:p>
    <w:p w:rsidR="004A5098" w:rsidRDefault="00565D5F" w:rsidP="00CA7357">
      <w:pPr>
        <w:tabs>
          <w:tab w:val="left" w:pos="709"/>
        </w:tabs>
        <w:ind w:left="630" w:hangingChars="300" w:hanging="630"/>
        <w:rPr>
          <w:rFonts w:ascii="ＭＳ 明朝" w:eastAsia="ＭＳ 明朝" w:hAnsi="ＭＳ 明朝"/>
          <w:szCs w:val="21"/>
        </w:rPr>
      </w:pPr>
      <w:r>
        <w:rPr>
          <w:rFonts w:ascii="ＭＳ 明朝" w:eastAsia="ＭＳ 明朝" w:hAnsi="ＭＳ 明朝" w:hint="eastAsia"/>
          <w:szCs w:val="21"/>
        </w:rPr>
        <w:t xml:space="preserve">　　　　貯蔵品について、</w:t>
      </w:r>
      <w:r w:rsidR="004A5098">
        <w:rPr>
          <w:rFonts w:ascii="ＭＳ 明朝" w:eastAsia="ＭＳ 明朝" w:hAnsi="ＭＳ 明朝" w:hint="eastAsia"/>
          <w:szCs w:val="21"/>
        </w:rPr>
        <w:t>先入先出法による原価法により評価しています。</w:t>
      </w:r>
      <w:r w:rsidR="00CA7357">
        <w:rPr>
          <w:rFonts w:ascii="ＭＳ 明朝" w:eastAsia="ＭＳ 明朝" w:hAnsi="ＭＳ 明朝" w:hint="eastAsia"/>
          <w:szCs w:val="21"/>
        </w:rPr>
        <w:t>ただし、一部の連結対象団体においては、先入先出法による低価法</w:t>
      </w:r>
      <w:r w:rsidR="00FE2457">
        <w:rPr>
          <w:rFonts w:ascii="ＭＳ 明朝" w:eastAsia="ＭＳ 明朝" w:hAnsi="ＭＳ 明朝" w:hint="eastAsia"/>
          <w:szCs w:val="21"/>
        </w:rPr>
        <w:t>により評価しています。</w:t>
      </w:r>
    </w:p>
    <w:p w:rsidR="00516B60" w:rsidRPr="00516B60" w:rsidRDefault="00516B60" w:rsidP="004A5098">
      <w:pPr>
        <w:tabs>
          <w:tab w:val="left" w:pos="709"/>
        </w:tabs>
        <w:rPr>
          <w:rFonts w:ascii="ＭＳ 明朝" w:eastAsia="ＭＳ 明朝" w:hAnsi="ＭＳ 明朝"/>
          <w:szCs w:val="21"/>
        </w:rPr>
      </w:pPr>
      <w:r>
        <w:rPr>
          <w:rFonts w:ascii="ＭＳ 明朝" w:eastAsia="ＭＳ 明朝" w:hAnsi="ＭＳ 明朝" w:hint="eastAsia"/>
          <w:szCs w:val="21"/>
        </w:rPr>
        <w:t xml:space="preserve">　　　　商品について、最終仕入原価法により評価しています。</w:t>
      </w:r>
    </w:p>
    <w:p w:rsidR="00FD2C9E" w:rsidRPr="00A84BAB" w:rsidRDefault="00FD2C9E" w:rsidP="00FD2C9E">
      <w:pPr>
        <w:tabs>
          <w:tab w:val="left" w:pos="709"/>
        </w:tabs>
        <w:rPr>
          <w:rFonts w:ascii="ＭＳ 明朝" w:eastAsia="ＭＳ 明朝" w:hAnsi="ＭＳ 明朝"/>
          <w:szCs w:val="21"/>
        </w:rPr>
      </w:pPr>
    </w:p>
    <w:p w:rsidR="00FD2C9E" w:rsidRPr="00A05F09" w:rsidRDefault="00FD2C9E" w:rsidP="00FD2C9E">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w:t>
      </w:r>
      <w:r w:rsidR="004A5098">
        <w:rPr>
          <w:rFonts w:ascii="ＭＳ 明朝" w:eastAsia="ＭＳ 明朝" w:hAnsi="ＭＳ 明朝" w:hint="eastAsia"/>
          <w:szCs w:val="21"/>
        </w:rPr>
        <w:t>４</w:t>
      </w:r>
      <w:r w:rsidRPr="00A05F09">
        <w:rPr>
          <w:rFonts w:ascii="ＭＳ 明朝" w:eastAsia="ＭＳ 明朝" w:hAnsi="ＭＳ 明朝" w:hint="eastAsia"/>
          <w:szCs w:val="21"/>
        </w:rPr>
        <w:t>）有形固定資産等の減価償却の方法</w:t>
      </w:r>
    </w:p>
    <w:p w:rsidR="00CE6ABD" w:rsidRPr="00A05F09" w:rsidRDefault="00FD2C9E" w:rsidP="00300B91">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w:t>
      </w:r>
      <w:r w:rsidR="00467CA5" w:rsidRPr="00A05F09">
        <w:rPr>
          <w:rFonts w:ascii="ＭＳ 明朝" w:eastAsia="ＭＳ 明朝" w:hAnsi="ＭＳ 明朝" w:hint="eastAsia"/>
          <w:szCs w:val="21"/>
        </w:rPr>
        <w:t>①</w:t>
      </w:r>
      <w:r w:rsidRPr="00A05F09">
        <w:rPr>
          <w:rFonts w:ascii="ＭＳ 明朝" w:eastAsia="ＭＳ 明朝" w:hAnsi="ＭＳ 明朝" w:hint="eastAsia"/>
          <w:szCs w:val="21"/>
        </w:rPr>
        <w:t xml:space="preserve">　</w:t>
      </w:r>
      <w:r w:rsidR="00300B91" w:rsidRPr="00A05F09">
        <w:rPr>
          <w:rFonts w:ascii="ＭＳ 明朝" w:eastAsia="ＭＳ 明朝" w:hAnsi="ＭＳ 明朝" w:hint="eastAsia"/>
          <w:szCs w:val="21"/>
        </w:rPr>
        <w:t>有形固定資産（リース資産を除</w:t>
      </w:r>
      <w:r w:rsidR="00CE6ABD" w:rsidRPr="00A05F09">
        <w:rPr>
          <w:rFonts w:ascii="ＭＳ 明朝" w:eastAsia="ＭＳ 明朝" w:hAnsi="ＭＳ 明朝" w:hint="eastAsia"/>
          <w:szCs w:val="21"/>
        </w:rPr>
        <w:t>きます。</w:t>
      </w:r>
      <w:r w:rsidR="00300B91" w:rsidRPr="00A05F09">
        <w:rPr>
          <w:rFonts w:ascii="ＭＳ 明朝" w:eastAsia="ＭＳ 明朝" w:hAnsi="ＭＳ 明朝" w:hint="eastAsia"/>
          <w:szCs w:val="21"/>
        </w:rPr>
        <w:t>）</w:t>
      </w:r>
    </w:p>
    <w:p w:rsidR="00927312" w:rsidRDefault="00FD2C9E" w:rsidP="00927312">
      <w:pPr>
        <w:tabs>
          <w:tab w:val="left" w:pos="709"/>
        </w:tabs>
        <w:ind w:leftChars="500" w:left="1050" w:firstLineChars="100" w:firstLine="210"/>
        <w:rPr>
          <w:rFonts w:ascii="ＭＳ 明朝" w:eastAsia="ＭＳ 明朝" w:hAnsi="ＭＳ 明朝"/>
          <w:szCs w:val="21"/>
        </w:rPr>
      </w:pPr>
      <w:r w:rsidRPr="00A05F09">
        <w:rPr>
          <w:rFonts w:ascii="ＭＳ 明朝" w:eastAsia="ＭＳ 明朝" w:hAnsi="ＭＳ 明朝" w:hint="eastAsia"/>
          <w:szCs w:val="21"/>
        </w:rPr>
        <w:t>定額法</w:t>
      </w:r>
      <w:r w:rsidR="00300B91" w:rsidRPr="00A05F09">
        <w:rPr>
          <w:rFonts w:ascii="ＭＳ 明朝" w:eastAsia="ＭＳ 明朝" w:hAnsi="ＭＳ 明朝" w:hint="eastAsia"/>
          <w:szCs w:val="21"/>
        </w:rPr>
        <w:t>により算定しています。</w:t>
      </w:r>
      <w:r w:rsidR="00927312">
        <w:rPr>
          <w:rFonts w:ascii="ＭＳ 明朝" w:eastAsia="ＭＳ 明朝" w:hAnsi="ＭＳ 明朝" w:hint="eastAsia"/>
          <w:szCs w:val="21"/>
        </w:rPr>
        <w:t>ただし、取替資産は取替法により算定しています。</w:t>
      </w:r>
    </w:p>
    <w:p w:rsidR="00FD2C9E" w:rsidRPr="00A05F09" w:rsidRDefault="00300B91" w:rsidP="00300B91">
      <w:pPr>
        <w:tabs>
          <w:tab w:val="left" w:pos="709"/>
        </w:tabs>
        <w:ind w:firstLineChars="600" w:firstLine="1260"/>
        <w:rPr>
          <w:rFonts w:ascii="ＭＳ 明朝" w:eastAsia="ＭＳ 明朝" w:hAnsi="ＭＳ 明朝"/>
          <w:szCs w:val="21"/>
        </w:rPr>
      </w:pPr>
      <w:r w:rsidRPr="00A05F09">
        <w:rPr>
          <w:rFonts w:ascii="ＭＳ 明朝" w:eastAsia="ＭＳ 明朝" w:hAnsi="ＭＳ 明朝" w:hint="eastAsia"/>
          <w:szCs w:val="21"/>
        </w:rPr>
        <w:t xml:space="preserve"> </w:t>
      </w:r>
      <w:r w:rsidR="00FD2C9E" w:rsidRPr="00A05F09">
        <w:rPr>
          <w:rFonts w:ascii="ＭＳ 明朝" w:eastAsia="ＭＳ 明朝" w:hAnsi="ＭＳ 明朝" w:hint="eastAsia"/>
          <w:szCs w:val="21"/>
        </w:rPr>
        <w:t>なお、主な耐用年数は以下のとおりです。</w:t>
      </w:r>
    </w:p>
    <w:p w:rsidR="00FD2C9E" w:rsidRPr="00A05F09" w:rsidRDefault="00FD2C9E" w:rsidP="00FD2C9E">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w:t>
      </w:r>
      <w:r w:rsidR="00300B91" w:rsidRPr="00A05F09">
        <w:rPr>
          <w:rFonts w:ascii="ＭＳ 明朝" w:eastAsia="ＭＳ 明朝" w:hAnsi="ＭＳ 明朝" w:hint="eastAsia"/>
          <w:szCs w:val="21"/>
        </w:rPr>
        <w:t xml:space="preserve">　</w:t>
      </w:r>
      <w:r w:rsidRPr="00A05F09">
        <w:rPr>
          <w:rFonts w:ascii="ＭＳ 明朝" w:eastAsia="ＭＳ 明朝" w:hAnsi="ＭＳ 明朝" w:hint="eastAsia"/>
          <w:szCs w:val="21"/>
        </w:rPr>
        <w:t>建　物　 4年～50年</w:t>
      </w:r>
    </w:p>
    <w:p w:rsidR="00FD2C9E" w:rsidRPr="00A05F09" w:rsidRDefault="00FD2C9E" w:rsidP="00FD2C9E">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w:t>
      </w:r>
      <w:r w:rsidR="00300B91" w:rsidRPr="00A05F09">
        <w:rPr>
          <w:rFonts w:ascii="ＭＳ 明朝" w:eastAsia="ＭＳ 明朝" w:hAnsi="ＭＳ 明朝" w:hint="eastAsia"/>
          <w:szCs w:val="21"/>
        </w:rPr>
        <w:t xml:space="preserve">　</w:t>
      </w:r>
      <w:r w:rsidRPr="00A05F09">
        <w:rPr>
          <w:rFonts w:ascii="ＭＳ 明朝" w:eastAsia="ＭＳ 明朝" w:hAnsi="ＭＳ 明朝" w:hint="eastAsia"/>
          <w:szCs w:val="21"/>
        </w:rPr>
        <w:t xml:space="preserve">工作物　</w:t>
      </w:r>
      <w:r w:rsidR="00B12D6B">
        <w:rPr>
          <w:rFonts w:ascii="ＭＳ 明朝" w:eastAsia="ＭＳ 明朝" w:hAnsi="ＭＳ 明朝" w:hint="eastAsia"/>
          <w:szCs w:val="21"/>
        </w:rPr>
        <w:t xml:space="preserve"> </w:t>
      </w:r>
      <w:r w:rsidR="00516B60">
        <w:rPr>
          <w:rFonts w:ascii="ＭＳ 明朝" w:eastAsia="ＭＳ 明朝" w:hAnsi="ＭＳ 明朝" w:hint="eastAsia"/>
          <w:szCs w:val="21"/>
        </w:rPr>
        <w:t>6</w:t>
      </w:r>
      <w:r w:rsidRPr="00A05F09">
        <w:rPr>
          <w:rFonts w:ascii="ＭＳ 明朝" w:eastAsia="ＭＳ 明朝" w:hAnsi="ＭＳ 明朝" w:hint="eastAsia"/>
          <w:szCs w:val="21"/>
        </w:rPr>
        <w:t>年～75年</w:t>
      </w:r>
    </w:p>
    <w:p w:rsidR="004A5167" w:rsidRDefault="00FD2C9E" w:rsidP="00FD2C9E">
      <w:pPr>
        <w:tabs>
          <w:tab w:val="left" w:pos="709"/>
        </w:tabs>
        <w:rPr>
          <w:rFonts w:ascii="ＭＳ 明朝" w:eastAsia="ＭＳ 明朝" w:hAnsi="ＭＳ 明朝"/>
          <w:szCs w:val="21"/>
        </w:rPr>
      </w:pPr>
      <w:r w:rsidRPr="00A05F09">
        <w:rPr>
          <w:rFonts w:ascii="ＭＳ 明朝" w:eastAsia="ＭＳ 明朝" w:hAnsi="ＭＳ 明朝" w:hint="eastAsia"/>
          <w:szCs w:val="21"/>
        </w:rPr>
        <w:t xml:space="preserve">　　　　　　</w:t>
      </w:r>
      <w:r w:rsidR="00300B91" w:rsidRPr="00A05F09">
        <w:rPr>
          <w:rFonts w:ascii="ＭＳ 明朝" w:eastAsia="ＭＳ 明朝" w:hAnsi="ＭＳ 明朝" w:hint="eastAsia"/>
          <w:szCs w:val="21"/>
        </w:rPr>
        <w:t xml:space="preserve">　</w:t>
      </w:r>
      <w:r w:rsidRPr="00A05F09">
        <w:rPr>
          <w:rFonts w:ascii="ＭＳ 明朝" w:eastAsia="ＭＳ 明朝" w:hAnsi="ＭＳ 明朝" w:hint="eastAsia"/>
          <w:szCs w:val="21"/>
        </w:rPr>
        <w:t>物　品   2年～20年</w:t>
      </w:r>
    </w:p>
    <w:p w:rsidR="004A5167" w:rsidRDefault="004A5167" w:rsidP="004A5167">
      <w:pPr>
        <w:tabs>
          <w:tab w:val="left" w:pos="709"/>
        </w:tabs>
        <w:ind w:firstLineChars="400" w:firstLine="840"/>
        <w:rPr>
          <w:rFonts w:ascii="ＭＳ 明朝" w:eastAsia="ＭＳ 明朝" w:hAnsi="ＭＳ 明朝"/>
          <w:szCs w:val="21"/>
        </w:rPr>
      </w:pPr>
      <w:r>
        <w:rPr>
          <w:rFonts w:ascii="ＭＳ 明朝" w:eastAsia="ＭＳ 明朝" w:hAnsi="ＭＳ 明朝" w:hint="eastAsia"/>
          <w:szCs w:val="21"/>
        </w:rPr>
        <w:t>②　無形固定資産</w:t>
      </w:r>
    </w:p>
    <w:p w:rsidR="004A5167" w:rsidRPr="00A05F09" w:rsidRDefault="004A5167" w:rsidP="004A5167">
      <w:pPr>
        <w:tabs>
          <w:tab w:val="left" w:pos="709"/>
        </w:tabs>
        <w:ind w:firstLineChars="400" w:firstLine="840"/>
        <w:rPr>
          <w:rFonts w:ascii="ＭＳ 明朝" w:eastAsia="ＭＳ 明朝" w:hAnsi="ＭＳ 明朝"/>
          <w:szCs w:val="21"/>
        </w:rPr>
      </w:pPr>
      <w:r>
        <w:rPr>
          <w:rFonts w:ascii="ＭＳ 明朝" w:eastAsia="ＭＳ 明朝" w:hAnsi="ＭＳ 明朝" w:hint="eastAsia"/>
          <w:szCs w:val="21"/>
        </w:rPr>
        <w:t xml:space="preserve">　　定額法により算定しています。</w:t>
      </w:r>
    </w:p>
    <w:p w:rsidR="00B81645" w:rsidRDefault="00467CA5"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lastRenderedPageBreak/>
        <w:t xml:space="preserve">　　　　</w:t>
      </w:r>
      <w:r w:rsidR="004A5167">
        <w:rPr>
          <w:rFonts w:ascii="ＭＳ 明朝" w:eastAsia="ＭＳ 明朝" w:hAnsi="ＭＳ 明朝" w:hint="eastAsia"/>
          <w:szCs w:val="21"/>
        </w:rPr>
        <w:t>③</w:t>
      </w:r>
      <w:r w:rsidR="00300B91" w:rsidRPr="00A05F09">
        <w:rPr>
          <w:rFonts w:ascii="ＭＳ 明朝" w:eastAsia="ＭＳ 明朝" w:hAnsi="ＭＳ 明朝" w:hint="eastAsia"/>
          <w:szCs w:val="21"/>
        </w:rPr>
        <w:t xml:space="preserve">　</w:t>
      </w:r>
      <w:r w:rsidR="00B81645">
        <w:rPr>
          <w:rFonts w:ascii="ＭＳ 明朝" w:eastAsia="ＭＳ 明朝" w:hAnsi="ＭＳ 明朝" w:hint="eastAsia"/>
          <w:szCs w:val="21"/>
        </w:rPr>
        <w:t>リース資産</w:t>
      </w:r>
    </w:p>
    <w:p w:rsidR="00CE6ABD" w:rsidRPr="00A05F09" w:rsidRDefault="00B81645" w:rsidP="00B81645">
      <w:pPr>
        <w:tabs>
          <w:tab w:val="left" w:pos="709"/>
        </w:tabs>
        <w:ind w:leftChars="600" w:left="1680" w:hangingChars="200" w:hanging="420"/>
        <w:rPr>
          <w:rFonts w:ascii="ＭＳ 明朝" w:eastAsia="ＭＳ 明朝" w:hAnsi="ＭＳ 明朝"/>
          <w:szCs w:val="21"/>
        </w:rPr>
      </w:pPr>
      <w:r>
        <w:rPr>
          <w:rFonts w:ascii="ＭＳ 明朝" w:eastAsia="ＭＳ 明朝" w:hAnsi="ＭＳ 明朝" w:hint="eastAsia"/>
          <w:szCs w:val="21"/>
        </w:rPr>
        <w:t xml:space="preserve">ア　</w:t>
      </w:r>
      <w:r w:rsidR="00FD2C9E" w:rsidRPr="00A05F09">
        <w:rPr>
          <w:rFonts w:ascii="ＭＳ 明朝" w:eastAsia="ＭＳ 明朝" w:hAnsi="ＭＳ 明朝" w:hint="eastAsia"/>
          <w:szCs w:val="21"/>
        </w:rPr>
        <w:t>所有権移転ファイナンス・リース取引に係るリース資産（リース期間が1年以内のリース取引及びリース契約1件あたりのリース料総額が300万円以下のファイナンス・リース取引を除</w:t>
      </w:r>
      <w:r w:rsidR="00CE6ABD" w:rsidRPr="00A05F09">
        <w:rPr>
          <w:rFonts w:ascii="ＭＳ 明朝" w:eastAsia="ＭＳ 明朝" w:hAnsi="ＭＳ 明朝" w:hint="eastAsia"/>
          <w:szCs w:val="21"/>
        </w:rPr>
        <w:t>きます。</w:t>
      </w:r>
      <w:r w:rsidR="00FD2C9E" w:rsidRPr="00A05F09">
        <w:rPr>
          <w:rFonts w:ascii="ＭＳ 明朝" w:eastAsia="ＭＳ 明朝" w:hAnsi="ＭＳ 明朝" w:hint="eastAsia"/>
          <w:szCs w:val="21"/>
        </w:rPr>
        <w:t>）</w:t>
      </w:r>
    </w:p>
    <w:p w:rsidR="004751A7" w:rsidRDefault="00FD2C9E" w:rsidP="00B81645">
      <w:pPr>
        <w:tabs>
          <w:tab w:val="left" w:pos="709"/>
        </w:tabs>
        <w:ind w:leftChars="800" w:left="1680"/>
        <w:rPr>
          <w:rFonts w:ascii="ＭＳ 明朝" w:eastAsia="ＭＳ 明朝" w:hAnsi="ＭＳ 明朝"/>
          <w:szCs w:val="21"/>
        </w:rPr>
      </w:pPr>
      <w:r w:rsidRPr="00A05F09">
        <w:rPr>
          <w:rFonts w:ascii="ＭＳ 明朝" w:eastAsia="ＭＳ 明朝" w:hAnsi="ＭＳ 明朝" w:hint="eastAsia"/>
          <w:szCs w:val="21"/>
        </w:rPr>
        <w:t>自己所有の固定資産に適用する減価償却</w:t>
      </w:r>
      <w:r w:rsidR="00794D4C">
        <w:rPr>
          <w:rFonts w:ascii="ＭＳ 明朝" w:eastAsia="ＭＳ 明朝" w:hAnsi="ＭＳ 明朝" w:hint="eastAsia"/>
          <w:szCs w:val="21"/>
        </w:rPr>
        <w:t>の</w:t>
      </w:r>
      <w:r w:rsidRPr="00A05F09">
        <w:rPr>
          <w:rFonts w:ascii="ＭＳ 明朝" w:eastAsia="ＭＳ 明朝" w:hAnsi="ＭＳ 明朝" w:hint="eastAsia"/>
          <w:szCs w:val="21"/>
        </w:rPr>
        <w:t>方法と同一の方法</w:t>
      </w:r>
      <w:r w:rsidR="00300B91" w:rsidRPr="00A05F09">
        <w:rPr>
          <w:rFonts w:ascii="ＭＳ 明朝" w:eastAsia="ＭＳ 明朝" w:hAnsi="ＭＳ 明朝" w:hint="eastAsia"/>
          <w:szCs w:val="21"/>
        </w:rPr>
        <w:t>により算定しています。</w:t>
      </w:r>
    </w:p>
    <w:p w:rsidR="00B81645" w:rsidRDefault="00B81645" w:rsidP="00E57077">
      <w:pPr>
        <w:tabs>
          <w:tab w:val="left" w:pos="709"/>
        </w:tabs>
        <w:ind w:leftChars="500" w:left="1050" w:firstLineChars="100" w:firstLine="210"/>
        <w:rPr>
          <w:rFonts w:ascii="ＭＳ 明朝" w:eastAsia="ＭＳ 明朝" w:hAnsi="ＭＳ 明朝"/>
          <w:szCs w:val="21"/>
        </w:rPr>
      </w:pPr>
      <w:r>
        <w:rPr>
          <w:rFonts w:ascii="ＭＳ 明朝" w:eastAsia="ＭＳ 明朝" w:hAnsi="ＭＳ 明朝" w:hint="eastAsia"/>
          <w:szCs w:val="21"/>
        </w:rPr>
        <w:t>イ　所有権移転外ファイナンス・リース取引に係るリース資産</w:t>
      </w:r>
    </w:p>
    <w:p w:rsidR="00B81645" w:rsidRDefault="00B81645" w:rsidP="00B81645">
      <w:pPr>
        <w:tabs>
          <w:tab w:val="left" w:pos="709"/>
        </w:tabs>
        <w:ind w:leftChars="800" w:left="1680"/>
        <w:rPr>
          <w:rFonts w:ascii="ＭＳ 明朝" w:eastAsia="ＭＳ 明朝" w:hAnsi="ＭＳ 明朝"/>
          <w:szCs w:val="21"/>
        </w:rPr>
      </w:pPr>
      <w:r>
        <w:rPr>
          <w:rFonts w:ascii="ＭＳ 明朝" w:eastAsia="ＭＳ 明朝" w:hAnsi="ＭＳ 明朝" w:hint="eastAsia"/>
          <w:szCs w:val="21"/>
        </w:rPr>
        <w:t>取得価額300万円以上の長期継続契約については、リース期間を耐用年数とし、残存価格をゼロとする定額法を採用しています。</w:t>
      </w:r>
    </w:p>
    <w:p w:rsidR="004751A7" w:rsidRPr="00A05F09" w:rsidRDefault="004751A7" w:rsidP="00300B91">
      <w:pPr>
        <w:tabs>
          <w:tab w:val="left" w:pos="709"/>
        </w:tabs>
        <w:ind w:left="1050" w:hangingChars="500" w:hanging="1050"/>
        <w:rPr>
          <w:rFonts w:ascii="ＭＳ 明朝" w:eastAsia="ＭＳ 明朝" w:hAnsi="ＭＳ 明朝"/>
          <w:szCs w:val="21"/>
        </w:rPr>
      </w:pPr>
    </w:p>
    <w:p w:rsidR="00300B91" w:rsidRPr="00A05F09" w:rsidRDefault="00300B91"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w:t>
      </w:r>
      <w:r w:rsidR="00927312">
        <w:rPr>
          <w:rFonts w:ascii="ＭＳ 明朝" w:eastAsia="ＭＳ 明朝" w:hAnsi="ＭＳ 明朝" w:hint="eastAsia"/>
          <w:szCs w:val="21"/>
        </w:rPr>
        <w:t>５</w:t>
      </w:r>
      <w:r w:rsidRPr="00A05F09">
        <w:rPr>
          <w:rFonts w:ascii="ＭＳ 明朝" w:eastAsia="ＭＳ 明朝" w:hAnsi="ＭＳ 明朝" w:hint="eastAsia"/>
          <w:szCs w:val="21"/>
        </w:rPr>
        <w:t>）引当金の計上基準及び算定方法</w:t>
      </w:r>
    </w:p>
    <w:p w:rsidR="00300B91" w:rsidRPr="00A05F09" w:rsidRDefault="00467CA5"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①</w:t>
      </w:r>
      <w:r w:rsidR="00300B91" w:rsidRPr="00A05F09">
        <w:rPr>
          <w:rFonts w:ascii="ＭＳ 明朝" w:eastAsia="ＭＳ 明朝" w:hAnsi="ＭＳ 明朝" w:hint="eastAsia"/>
          <w:szCs w:val="21"/>
        </w:rPr>
        <w:t xml:space="preserve">　徴収不能引当金</w:t>
      </w:r>
    </w:p>
    <w:p w:rsidR="00300B91" w:rsidRPr="00A05F09" w:rsidRDefault="00300B91"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長期延滞債権及び未収金について、</w:t>
      </w:r>
      <w:r w:rsidRPr="00E81159">
        <w:rPr>
          <w:rFonts w:ascii="ＭＳ 明朝" w:eastAsia="ＭＳ 明朝" w:hAnsi="ＭＳ 明朝" w:hint="eastAsia"/>
          <w:szCs w:val="21"/>
        </w:rPr>
        <w:t>平均</w:t>
      </w:r>
      <w:r w:rsidRPr="00A05F09">
        <w:rPr>
          <w:rFonts w:ascii="ＭＳ 明朝" w:eastAsia="ＭＳ 明朝" w:hAnsi="ＭＳ 明朝" w:hint="eastAsia"/>
          <w:szCs w:val="21"/>
        </w:rPr>
        <w:t>不納欠損率により、徴収不能引当金を計上しています。</w:t>
      </w:r>
    </w:p>
    <w:p w:rsidR="00300B91" w:rsidRPr="00A05F09" w:rsidRDefault="00467CA5"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②</w:t>
      </w:r>
      <w:r w:rsidR="00300B91" w:rsidRPr="00A05F09">
        <w:rPr>
          <w:rFonts w:ascii="ＭＳ 明朝" w:eastAsia="ＭＳ 明朝" w:hAnsi="ＭＳ 明朝" w:hint="eastAsia"/>
          <w:szCs w:val="21"/>
        </w:rPr>
        <w:t xml:space="preserve">　退職手当引当金</w:t>
      </w:r>
    </w:p>
    <w:p w:rsidR="00300B91" w:rsidRDefault="00300B91" w:rsidP="00300B91">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w:t>
      </w:r>
      <w:r w:rsidR="00CE6ABD" w:rsidRPr="00A05F09">
        <w:rPr>
          <w:rFonts w:ascii="ＭＳ 明朝" w:eastAsia="ＭＳ 明朝" w:hAnsi="ＭＳ 明朝" w:hint="eastAsia"/>
          <w:szCs w:val="21"/>
        </w:rPr>
        <w:t xml:space="preserve">　　　　</w:t>
      </w:r>
      <w:r w:rsidRPr="00A05F09">
        <w:rPr>
          <w:rFonts w:ascii="ＭＳ 明朝" w:eastAsia="ＭＳ 明朝" w:hAnsi="ＭＳ 明朝" w:hint="eastAsia"/>
          <w:szCs w:val="21"/>
        </w:rPr>
        <w:t>退職手当債務から</w:t>
      </w:r>
      <w:r w:rsidR="00CE6ABD" w:rsidRPr="00A05F09">
        <w:rPr>
          <w:rFonts w:ascii="ＭＳ 明朝" w:eastAsia="ＭＳ 明朝" w:hAnsi="ＭＳ 明朝" w:hint="eastAsia"/>
          <w:szCs w:val="21"/>
        </w:rPr>
        <w:t>東京都市町村退職手当</w:t>
      </w:r>
      <w:r w:rsidRPr="00A05F09">
        <w:rPr>
          <w:rFonts w:ascii="ＭＳ 明朝" w:eastAsia="ＭＳ 明朝" w:hAnsi="ＭＳ 明朝" w:hint="eastAsia"/>
          <w:szCs w:val="21"/>
        </w:rPr>
        <w:t>組合への加入時以降の負担金の累計額から既に職員に対し退職手当として支給された額の総額を控除した額に</w:t>
      </w:r>
      <w:r w:rsidR="00CE6ABD" w:rsidRPr="00A05F09">
        <w:rPr>
          <w:rFonts w:ascii="ＭＳ 明朝" w:eastAsia="ＭＳ 明朝" w:hAnsi="ＭＳ 明朝" w:hint="eastAsia"/>
          <w:szCs w:val="21"/>
        </w:rPr>
        <w:t>、</w:t>
      </w:r>
      <w:r w:rsidR="00F64F9A">
        <w:rPr>
          <w:rFonts w:ascii="ＭＳ 明朝" w:eastAsia="ＭＳ 明朝" w:hAnsi="ＭＳ 明朝" w:hint="eastAsia"/>
          <w:szCs w:val="21"/>
        </w:rPr>
        <w:t>当該</w:t>
      </w:r>
      <w:r w:rsidRPr="00A05F09">
        <w:rPr>
          <w:rFonts w:ascii="ＭＳ 明朝" w:eastAsia="ＭＳ 明朝" w:hAnsi="ＭＳ 明朝" w:hint="eastAsia"/>
          <w:szCs w:val="21"/>
        </w:rPr>
        <w:t>組合における積立金額の運用益のうち</w:t>
      </w:r>
      <w:r w:rsidR="00F31663">
        <w:rPr>
          <w:rFonts w:ascii="ＭＳ 明朝" w:eastAsia="ＭＳ 明朝" w:hAnsi="ＭＳ 明朝" w:hint="eastAsia"/>
          <w:szCs w:val="21"/>
        </w:rPr>
        <w:t>羽村</w:t>
      </w:r>
      <w:r w:rsidR="00CE6ABD" w:rsidRPr="00A05F09">
        <w:rPr>
          <w:rFonts w:ascii="ＭＳ 明朝" w:eastAsia="ＭＳ 明朝" w:hAnsi="ＭＳ 明朝" w:hint="eastAsia"/>
          <w:szCs w:val="21"/>
        </w:rPr>
        <w:t>市へ按分される額を加算した額を控除した額を計上しています。</w:t>
      </w:r>
    </w:p>
    <w:p w:rsidR="00B81645" w:rsidRPr="00A05F09" w:rsidRDefault="00B81645" w:rsidP="00300B91">
      <w:pPr>
        <w:tabs>
          <w:tab w:val="left" w:pos="709"/>
        </w:tabs>
        <w:ind w:left="1050" w:hangingChars="500" w:hanging="1050"/>
        <w:rPr>
          <w:rFonts w:ascii="ＭＳ 明朝" w:eastAsia="ＭＳ 明朝" w:hAnsi="ＭＳ 明朝"/>
          <w:szCs w:val="21"/>
        </w:rPr>
      </w:pPr>
      <w:r>
        <w:rPr>
          <w:rFonts w:ascii="ＭＳ 明朝" w:eastAsia="ＭＳ 明朝" w:hAnsi="ＭＳ 明朝" w:hint="eastAsia"/>
          <w:szCs w:val="21"/>
        </w:rPr>
        <w:t xml:space="preserve">　　　　　　ただし、一部の連結対象団体においては、期末自己都合要支給額を計上しています。</w:t>
      </w:r>
    </w:p>
    <w:p w:rsidR="00300B91" w:rsidRPr="00A05F09" w:rsidRDefault="00467CA5" w:rsidP="00300B91">
      <w:pPr>
        <w:tabs>
          <w:tab w:val="left" w:pos="709"/>
        </w:tabs>
        <w:ind w:leftChars="400" w:left="1050" w:hangingChars="100" w:hanging="210"/>
        <w:rPr>
          <w:rFonts w:ascii="ＭＳ 明朝" w:eastAsia="ＭＳ 明朝" w:hAnsi="ＭＳ 明朝"/>
          <w:szCs w:val="21"/>
        </w:rPr>
      </w:pPr>
      <w:r w:rsidRPr="00A05F09">
        <w:rPr>
          <w:rFonts w:ascii="ＭＳ 明朝" w:eastAsia="ＭＳ 明朝" w:hAnsi="ＭＳ 明朝" w:hint="eastAsia"/>
          <w:szCs w:val="21"/>
        </w:rPr>
        <w:t>③</w:t>
      </w:r>
      <w:r w:rsidR="00300B91" w:rsidRPr="00A05F09">
        <w:rPr>
          <w:rFonts w:ascii="ＭＳ 明朝" w:eastAsia="ＭＳ 明朝" w:hAnsi="ＭＳ 明朝" w:hint="eastAsia"/>
          <w:szCs w:val="21"/>
        </w:rPr>
        <w:t xml:space="preserve">　賞与等引当金</w:t>
      </w:r>
    </w:p>
    <w:p w:rsidR="00CE6ABD" w:rsidRPr="00A05F09" w:rsidRDefault="00300B91"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翌年度6月に支給予定の期末手当及び勤勉手当並びにそれらに係る法定福利費相当額の見込額について、それぞれ本会計年度の期間に対応する部分を計上しています。</w:t>
      </w:r>
    </w:p>
    <w:p w:rsidR="00CE6ABD" w:rsidRPr="00A05F09" w:rsidRDefault="00CE6ABD" w:rsidP="00CE6ABD">
      <w:pPr>
        <w:tabs>
          <w:tab w:val="left" w:pos="709"/>
        </w:tabs>
        <w:ind w:left="1050" w:hangingChars="500" w:hanging="1050"/>
        <w:rPr>
          <w:rFonts w:ascii="ＭＳ 明朝" w:eastAsia="ＭＳ 明朝" w:hAnsi="ＭＳ 明朝"/>
          <w:szCs w:val="21"/>
        </w:rPr>
      </w:pPr>
    </w:p>
    <w:p w:rsidR="00300B91" w:rsidRPr="00A05F09" w:rsidRDefault="00CE6ABD"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w:t>
      </w:r>
      <w:r w:rsidR="001D659F">
        <w:rPr>
          <w:rFonts w:ascii="ＭＳ 明朝" w:eastAsia="ＭＳ 明朝" w:hAnsi="ＭＳ 明朝" w:hint="eastAsia"/>
          <w:szCs w:val="21"/>
        </w:rPr>
        <w:t>６</w:t>
      </w:r>
      <w:r w:rsidRPr="00A05F09">
        <w:rPr>
          <w:rFonts w:ascii="ＭＳ 明朝" w:eastAsia="ＭＳ 明朝" w:hAnsi="ＭＳ 明朝" w:hint="eastAsia"/>
          <w:szCs w:val="21"/>
        </w:rPr>
        <w:t>）リース取引の処理方法</w:t>
      </w:r>
    </w:p>
    <w:p w:rsidR="00CE6ABD" w:rsidRPr="00A05F09" w:rsidRDefault="00CE6ABD"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w:t>
      </w:r>
      <w:r w:rsidR="00467CA5" w:rsidRPr="00A05F09">
        <w:rPr>
          <w:rFonts w:ascii="ＭＳ 明朝" w:eastAsia="ＭＳ 明朝" w:hAnsi="ＭＳ 明朝" w:hint="eastAsia"/>
          <w:szCs w:val="21"/>
        </w:rPr>
        <w:t>①</w:t>
      </w:r>
      <w:r w:rsidRPr="00A05F09">
        <w:rPr>
          <w:rFonts w:ascii="ＭＳ 明朝" w:eastAsia="ＭＳ 明朝" w:hAnsi="ＭＳ 明朝" w:hint="eastAsia"/>
          <w:szCs w:val="21"/>
        </w:rPr>
        <w:t xml:space="preserve"> ファイナンス・リース取引</w:t>
      </w:r>
    </w:p>
    <w:p w:rsidR="00CE6ABD" w:rsidRPr="00A05F09" w:rsidRDefault="00CE6ABD" w:rsidP="00467CA5">
      <w:pPr>
        <w:tabs>
          <w:tab w:val="left" w:pos="709"/>
        </w:tabs>
        <w:ind w:leftChars="-90" w:left="1701" w:hangingChars="900" w:hanging="1890"/>
        <w:rPr>
          <w:rFonts w:ascii="ＭＳ 明朝" w:eastAsia="ＭＳ 明朝" w:hAnsi="ＭＳ 明朝"/>
          <w:szCs w:val="21"/>
        </w:rPr>
      </w:pPr>
      <w:r w:rsidRPr="00A05F09">
        <w:rPr>
          <w:rFonts w:ascii="ＭＳ 明朝" w:eastAsia="ＭＳ 明朝" w:hAnsi="ＭＳ 明朝" w:hint="eastAsia"/>
          <w:szCs w:val="21"/>
        </w:rPr>
        <w:t xml:space="preserve">　</w:t>
      </w:r>
      <w:r w:rsidR="00467CA5" w:rsidRPr="00A05F09">
        <w:rPr>
          <w:rFonts w:ascii="ＭＳ 明朝" w:eastAsia="ＭＳ 明朝" w:hAnsi="ＭＳ 明朝" w:hint="eastAsia"/>
          <w:szCs w:val="21"/>
        </w:rPr>
        <w:t xml:space="preserve">          　ア　</w:t>
      </w:r>
      <w:r w:rsidRPr="00A05F09">
        <w:rPr>
          <w:rFonts w:ascii="ＭＳ 明朝" w:eastAsia="ＭＳ 明朝" w:hAnsi="ＭＳ 明朝" w:hint="eastAsia"/>
          <w:szCs w:val="21"/>
        </w:rPr>
        <w:t>所有権移転ファイナンス・リース取引（リース期間が1年以内のリース取引及びリース料総額が300万円以下のファイナンス・リース取引を除きます。）</w:t>
      </w:r>
    </w:p>
    <w:p w:rsidR="00CE6ABD" w:rsidRPr="00A05F09" w:rsidRDefault="00CE6ABD" w:rsidP="00467CA5">
      <w:pPr>
        <w:tabs>
          <w:tab w:val="left" w:pos="709"/>
        </w:tabs>
        <w:ind w:leftChars="-90" w:left="861" w:hangingChars="500" w:hanging="1050"/>
        <w:rPr>
          <w:rFonts w:ascii="ＭＳ 明朝" w:eastAsia="ＭＳ 明朝" w:hAnsi="ＭＳ 明朝"/>
          <w:szCs w:val="21"/>
        </w:rPr>
      </w:pPr>
      <w:r w:rsidRPr="00A05F09">
        <w:rPr>
          <w:rFonts w:ascii="ＭＳ 明朝" w:eastAsia="ＭＳ 明朝" w:hAnsi="ＭＳ 明朝" w:hint="eastAsia"/>
          <w:szCs w:val="21"/>
        </w:rPr>
        <w:t xml:space="preserve">　　　　　　　　　通常の売買取引に係る方法に準じた会計処理を行っています。</w:t>
      </w:r>
    </w:p>
    <w:p w:rsidR="00CE6ABD" w:rsidRPr="00A05F09" w:rsidRDefault="00467CA5"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イ　ア</w:t>
      </w:r>
      <w:r w:rsidR="00CE6ABD" w:rsidRPr="00A05F09">
        <w:rPr>
          <w:rFonts w:ascii="ＭＳ 明朝" w:eastAsia="ＭＳ 明朝" w:hAnsi="ＭＳ 明朝" w:hint="eastAsia"/>
          <w:szCs w:val="21"/>
        </w:rPr>
        <w:t>以外のファイナンス・リース取引</w:t>
      </w:r>
    </w:p>
    <w:p w:rsidR="00CE6ABD" w:rsidRPr="00A05F09" w:rsidRDefault="00CE6ABD"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通常の賃貸借取引に係る方法に準じた会計処理を行っています。</w:t>
      </w:r>
    </w:p>
    <w:p w:rsidR="00CE6ABD" w:rsidRPr="00A05F09" w:rsidRDefault="00467CA5" w:rsidP="00CE6ABD">
      <w:pPr>
        <w:tabs>
          <w:tab w:val="left" w:pos="709"/>
        </w:tabs>
        <w:ind w:firstLineChars="450" w:firstLine="945"/>
        <w:rPr>
          <w:rFonts w:ascii="ＭＳ 明朝" w:eastAsia="ＭＳ 明朝" w:hAnsi="ＭＳ 明朝"/>
          <w:szCs w:val="21"/>
        </w:rPr>
      </w:pPr>
      <w:r w:rsidRPr="00A05F09">
        <w:rPr>
          <w:rFonts w:ascii="ＭＳ 明朝" w:eastAsia="ＭＳ 明朝" w:hAnsi="ＭＳ 明朝" w:hint="eastAsia"/>
          <w:szCs w:val="21"/>
        </w:rPr>
        <w:t>②</w:t>
      </w:r>
      <w:r w:rsidR="00CE6ABD" w:rsidRPr="00A05F09">
        <w:rPr>
          <w:rFonts w:ascii="ＭＳ 明朝" w:eastAsia="ＭＳ 明朝" w:hAnsi="ＭＳ 明朝" w:hint="eastAsia"/>
          <w:szCs w:val="21"/>
        </w:rPr>
        <w:t xml:space="preserve">　オペレーティング・リース取引</w:t>
      </w:r>
    </w:p>
    <w:p w:rsidR="00CE6ABD" w:rsidRPr="00A05F09" w:rsidRDefault="00CE6ABD"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通常の賃貸借取引に係る方法に準じた会計処理を行っています。</w:t>
      </w:r>
    </w:p>
    <w:p w:rsidR="00CE6ABD" w:rsidRPr="00A05F09" w:rsidRDefault="00CE6ABD" w:rsidP="00CE6ABD">
      <w:pPr>
        <w:tabs>
          <w:tab w:val="left" w:pos="709"/>
        </w:tabs>
        <w:ind w:left="1050" w:hangingChars="500" w:hanging="1050"/>
        <w:rPr>
          <w:rFonts w:ascii="ＭＳ 明朝" w:eastAsia="ＭＳ 明朝" w:hAnsi="ＭＳ 明朝"/>
          <w:szCs w:val="21"/>
        </w:rPr>
      </w:pPr>
    </w:p>
    <w:p w:rsidR="00CE6ABD" w:rsidRPr="00A05F09" w:rsidRDefault="00CE6ABD" w:rsidP="00CE6ABD">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　（</w:t>
      </w:r>
      <w:r w:rsidR="000A544B">
        <w:rPr>
          <w:rFonts w:ascii="ＭＳ 明朝" w:eastAsia="ＭＳ 明朝" w:hAnsi="ＭＳ 明朝" w:hint="eastAsia"/>
          <w:szCs w:val="21"/>
        </w:rPr>
        <w:t>７</w:t>
      </w:r>
      <w:r w:rsidRPr="00A05F09">
        <w:rPr>
          <w:rFonts w:ascii="ＭＳ 明朝" w:eastAsia="ＭＳ 明朝" w:hAnsi="ＭＳ 明朝" w:hint="eastAsia"/>
          <w:szCs w:val="21"/>
        </w:rPr>
        <w:t>）</w:t>
      </w:r>
      <w:r w:rsidR="00B81645">
        <w:rPr>
          <w:rFonts w:ascii="ＭＳ 明朝" w:eastAsia="ＭＳ 明朝" w:hAnsi="ＭＳ 明朝" w:hint="eastAsia"/>
          <w:szCs w:val="21"/>
        </w:rPr>
        <w:t>連結</w:t>
      </w:r>
      <w:r w:rsidRPr="00A05F09">
        <w:rPr>
          <w:rFonts w:ascii="ＭＳ 明朝" w:eastAsia="ＭＳ 明朝" w:hAnsi="ＭＳ 明朝" w:hint="eastAsia"/>
          <w:szCs w:val="21"/>
        </w:rPr>
        <w:t>資金収支計算書における資金の範囲</w:t>
      </w:r>
    </w:p>
    <w:p w:rsidR="00CE6ABD" w:rsidRPr="00A05F09" w:rsidRDefault="00CE6ABD" w:rsidP="00E037BB">
      <w:pPr>
        <w:tabs>
          <w:tab w:val="left" w:pos="709"/>
        </w:tabs>
        <w:ind w:leftChars="-94" w:left="853" w:hangingChars="500" w:hanging="1050"/>
        <w:jc w:val="left"/>
        <w:rPr>
          <w:rFonts w:ascii="ＭＳ 明朝" w:eastAsia="ＭＳ 明朝" w:hAnsi="ＭＳ 明朝"/>
          <w:szCs w:val="21"/>
        </w:rPr>
      </w:pPr>
      <w:r w:rsidRPr="00A05F09">
        <w:rPr>
          <w:rFonts w:ascii="ＭＳ 明朝" w:eastAsia="ＭＳ 明朝" w:hAnsi="ＭＳ 明朝" w:hint="eastAsia"/>
          <w:szCs w:val="21"/>
        </w:rPr>
        <w:t xml:space="preserve">　　　　 </w:t>
      </w:r>
      <w:r w:rsidR="00E037BB">
        <w:rPr>
          <w:rFonts w:ascii="ＭＳ 明朝" w:eastAsia="ＭＳ 明朝" w:hAnsi="ＭＳ 明朝" w:hint="eastAsia"/>
          <w:szCs w:val="21"/>
        </w:rPr>
        <w:t xml:space="preserve"> </w:t>
      </w:r>
      <w:r w:rsidRPr="00A05F09">
        <w:rPr>
          <w:rFonts w:ascii="ＭＳ 明朝" w:eastAsia="ＭＳ 明朝" w:hAnsi="ＭＳ 明朝" w:hint="eastAsia"/>
          <w:szCs w:val="21"/>
        </w:rPr>
        <w:t>現金（手許現金及び要求払預金）及び現金同等物としています。</w:t>
      </w:r>
    </w:p>
    <w:p w:rsidR="00CE6ABD" w:rsidRDefault="00CE6ABD" w:rsidP="007D68CC">
      <w:pPr>
        <w:tabs>
          <w:tab w:val="left" w:pos="756"/>
        </w:tabs>
        <w:ind w:leftChars="300" w:left="630" w:firstLineChars="100" w:firstLine="210"/>
        <w:jc w:val="left"/>
        <w:rPr>
          <w:rFonts w:ascii="ＭＳ 明朝" w:eastAsia="ＭＳ 明朝" w:hAnsi="ＭＳ 明朝"/>
          <w:szCs w:val="21"/>
        </w:rPr>
      </w:pPr>
      <w:r w:rsidRPr="00A05F09">
        <w:rPr>
          <w:rFonts w:ascii="ＭＳ 明朝" w:eastAsia="ＭＳ 明朝" w:hAnsi="ＭＳ 明朝" w:hint="eastAsia"/>
          <w:szCs w:val="21"/>
        </w:rPr>
        <w:t>なお、現金及び現金同等物には、出納整理期間における取引により発生する資金の受払いを含んでいます。</w:t>
      </w:r>
    </w:p>
    <w:p w:rsidR="000A544B" w:rsidRDefault="000A544B" w:rsidP="000A544B">
      <w:pPr>
        <w:tabs>
          <w:tab w:val="left" w:pos="756"/>
        </w:tabs>
        <w:jc w:val="left"/>
        <w:rPr>
          <w:rFonts w:ascii="ＭＳ 明朝" w:eastAsia="ＭＳ 明朝" w:hAnsi="ＭＳ 明朝"/>
          <w:szCs w:val="21"/>
        </w:rPr>
      </w:pPr>
    </w:p>
    <w:p w:rsidR="000A544B" w:rsidRDefault="000A544B" w:rsidP="000A544B">
      <w:pPr>
        <w:tabs>
          <w:tab w:val="left" w:pos="756"/>
        </w:tabs>
        <w:ind w:firstLineChars="100" w:firstLine="210"/>
        <w:jc w:val="left"/>
        <w:rPr>
          <w:rFonts w:ascii="ＭＳ 明朝" w:eastAsia="ＭＳ 明朝" w:hAnsi="ＭＳ 明朝"/>
          <w:szCs w:val="21"/>
        </w:rPr>
      </w:pPr>
      <w:r w:rsidRPr="00A05F09">
        <w:rPr>
          <w:rFonts w:ascii="ＭＳ 明朝" w:eastAsia="ＭＳ 明朝" w:hAnsi="ＭＳ 明朝" w:hint="eastAsia"/>
          <w:szCs w:val="21"/>
        </w:rPr>
        <w:t>（</w:t>
      </w:r>
      <w:r>
        <w:rPr>
          <w:rFonts w:ascii="ＭＳ 明朝" w:eastAsia="ＭＳ 明朝" w:hAnsi="ＭＳ 明朝" w:hint="eastAsia"/>
          <w:szCs w:val="21"/>
        </w:rPr>
        <w:t>８</w:t>
      </w:r>
      <w:r w:rsidRPr="00A05F09">
        <w:rPr>
          <w:rFonts w:ascii="ＭＳ 明朝" w:eastAsia="ＭＳ 明朝" w:hAnsi="ＭＳ 明朝" w:hint="eastAsia"/>
          <w:szCs w:val="21"/>
        </w:rPr>
        <w:t>）</w:t>
      </w:r>
      <w:r>
        <w:rPr>
          <w:rFonts w:ascii="ＭＳ 明朝" w:eastAsia="ＭＳ 明朝" w:hAnsi="ＭＳ 明朝" w:hint="eastAsia"/>
          <w:szCs w:val="21"/>
        </w:rPr>
        <w:t>消費税等の会計処理</w:t>
      </w:r>
    </w:p>
    <w:p w:rsidR="000A544B" w:rsidRDefault="000A544B" w:rsidP="000A544B">
      <w:pPr>
        <w:tabs>
          <w:tab w:val="left" w:pos="756"/>
        </w:tabs>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w:t>
      </w:r>
      <w:r w:rsidR="00020004">
        <w:rPr>
          <w:rFonts w:ascii="ＭＳ 明朝" w:eastAsia="ＭＳ 明朝" w:hAnsi="ＭＳ 明朝" w:hint="eastAsia"/>
          <w:szCs w:val="21"/>
        </w:rPr>
        <w:t>消費税等の会計処理は、税込方式によっています。</w:t>
      </w:r>
    </w:p>
    <w:p w:rsidR="004751A7" w:rsidRPr="00375B79" w:rsidRDefault="00020004" w:rsidP="00375B79">
      <w:pPr>
        <w:tabs>
          <w:tab w:val="left" w:pos="756"/>
        </w:tabs>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ただし、</w:t>
      </w:r>
      <w:r w:rsidR="00B81645">
        <w:rPr>
          <w:rFonts w:ascii="ＭＳ 明朝" w:eastAsia="ＭＳ 明朝" w:hAnsi="ＭＳ 明朝" w:hint="eastAsia"/>
          <w:szCs w:val="21"/>
        </w:rPr>
        <w:t>一部の連結対象団体（会計）</w:t>
      </w:r>
      <w:r>
        <w:rPr>
          <w:rFonts w:ascii="ＭＳ 明朝" w:eastAsia="ＭＳ 明朝" w:hAnsi="ＭＳ 明朝" w:hint="eastAsia"/>
          <w:szCs w:val="21"/>
        </w:rPr>
        <w:t>については、税抜方式によっています。</w:t>
      </w:r>
    </w:p>
    <w:p w:rsidR="004751A7" w:rsidRPr="00A05F09" w:rsidRDefault="004751A7" w:rsidP="006E1420">
      <w:pPr>
        <w:rPr>
          <w:rFonts w:ascii="ＭＳ 明朝" w:eastAsia="ＭＳ 明朝" w:hAnsi="ＭＳ 明朝"/>
          <w:color w:val="FF0000"/>
          <w:szCs w:val="21"/>
        </w:rPr>
      </w:pPr>
    </w:p>
    <w:p w:rsidR="004C0F20" w:rsidRPr="00A05F09" w:rsidRDefault="004C0F20" w:rsidP="004C0F20">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szCs w:val="21"/>
        </w:rPr>
        <w:t xml:space="preserve">２　</w:t>
      </w:r>
      <w:r>
        <w:rPr>
          <w:rFonts w:ascii="ＭＳ 明朝" w:eastAsia="ＭＳ 明朝" w:hAnsi="ＭＳ 明朝" w:hint="eastAsia"/>
          <w:szCs w:val="21"/>
        </w:rPr>
        <w:t>追加情報</w:t>
      </w:r>
    </w:p>
    <w:p w:rsidR="00433692" w:rsidRPr="00A05F09" w:rsidRDefault="00433692" w:rsidP="00433692">
      <w:pPr>
        <w:tabs>
          <w:tab w:val="left" w:pos="709"/>
        </w:tabs>
        <w:ind w:left="1050" w:hangingChars="500" w:hanging="1050"/>
        <w:rPr>
          <w:rFonts w:ascii="ＭＳ 明朝" w:eastAsia="ＭＳ 明朝" w:hAnsi="ＭＳ 明朝"/>
          <w:szCs w:val="21"/>
        </w:rPr>
      </w:pPr>
    </w:p>
    <w:p w:rsidR="004B5CC6" w:rsidRDefault="00433692" w:rsidP="00433692">
      <w:pPr>
        <w:rPr>
          <w:rFonts w:ascii="ＭＳ 明朝" w:eastAsia="ＭＳ 明朝" w:hAnsi="ＭＳ 明朝"/>
          <w:szCs w:val="21"/>
        </w:rPr>
      </w:pPr>
      <w:r w:rsidRPr="00A05F09">
        <w:rPr>
          <w:rFonts w:ascii="ＭＳ 明朝" w:eastAsia="ＭＳ 明朝" w:hAnsi="ＭＳ 明朝" w:hint="eastAsia"/>
          <w:szCs w:val="21"/>
        </w:rPr>
        <w:t xml:space="preserve">　（１）</w:t>
      </w:r>
      <w:r w:rsidR="00595D1A">
        <w:rPr>
          <w:rFonts w:ascii="ＭＳ 明朝" w:eastAsia="ＭＳ 明朝" w:hAnsi="ＭＳ 明朝" w:hint="eastAsia"/>
          <w:szCs w:val="21"/>
        </w:rPr>
        <w:t>連結</w:t>
      </w:r>
      <w:r w:rsidR="006E1420">
        <w:rPr>
          <w:rFonts w:ascii="ＭＳ 明朝" w:eastAsia="ＭＳ 明朝" w:hAnsi="ＭＳ 明朝" w:hint="eastAsia"/>
          <w:szCs w:val="21"/>
        </w:rPr>
        <w:t>財務書類対象</w:t>
      </w:r>
      <w:r w:rsidR="001D2B71">
        <w:rPr>
          <w:rFonts w:ascii="ＭＳ 明朝" w:eastAsia="ＭＳ 明朝" w:hAnsi="ＭＳ 明朝" w:hint="eastAsia"/>
          <w:szCs w:val="21"/>
        </w:rPr>
        <w:t>範囲（対象とする</w:t>
      </w:r>
      <w:r w:rsidR="006E1420">
        <w:rPr>
          <w:rFonts w:ascii="ＭＳ 明朝" w:eastAsia="ＭＳ 明朝" w:hAnsi="ＭＳ 明朝" w:hint="eastAsia"/>
          <w:szCs w:val="21"/>
        </w:rPr>
        <w:t>会計</w:t>
      </w:r>
      <w:r w:rsidR="001D2B71">
        <w:rPr>
          <w:rFonts w:ascii="ＭＳ 明朝" w:eastAsia="ＭＳ 明朝" w:hAnsi="ＭＳ 明朝" w:hint="eastAsia"/>
          <w:szCs w:val="21"/>
        </w:rPr>
        <w:t>名）</w:t>
      </w:r>
    </w:p>
    <w:p w:rsidR="00527107" w:rsidRDefault="001D2B71" w:rsidP="001D2B71">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p>
    <w:tbl>
      <w:tblPr>
        <w:tblStyle w:val="aa"/>
        <w:tblW w:w="0" w:type="auto"/>
        <w:tblInd w:w="534" w:type="dxa"/>
        <w:tblLook w:val="04A0" w:firstRow="1" w:lastRow="0" w:firstColumn="1" w:lastColumn="0" w:noHBand="0" w:noVBand="1"/>
      </w:tblPr>
      <w:tblGrid>
        <w:gridCol w:w="2295"/>
        <w:gridCol w:w="1963"/>
        <w:gridCol w:w="1964"/>
        <w:gridCol w:w="1964"/>
      </w:tblGrid>
      <w:tr w:rsidR="00527107" w:rsidTr="00527107">
        <w:tc>
          <w:tcPr>
            <w:tcW w:w="2295" w:type="dxa"/>
          </w:tcPr>
          <w:p w:rsidR="00527107" w:rsidRDefault="00527107" w:rsidP="00527107">
            <w:pPr>
              <w:jc w:val="center"/>
              <w:rPr>
                <w:rFonts w:ascii="ＭＳ 明朝" w:eastAsia="ＭＳ 明朝" w:hAnsi="ＭＳ 明朝"/>
                <w:szCs w:val="21"/>
              </w:rPr>
            </w:pPr>
            <w:r>
              <w:rPr>
                <w:rFonts w:ascii="ＭＳ 明朝" w:eastAsia="ＭＳ 明朝" w:hAnsi="ＭＳ 明朝" w:hint="eastAsia"/>
                <w:szCs w:val="21"/>
              </w:rPr>
              <w:t>団体（会計）名</w:t>
            </w:r>
          </w:p>
        </w:tc>
        <w:tc>
          <w:tcPr>
            <w:tcW w:w="1963" w:type="dxa"/>
          </w:tcPr>
          <w:p w:rsidR="00527107" w:rsidRDefault="00527107" w:rsidP="00527107">
            <w:pPr>
              <w:jc w:val="center"/>
              <w:rPr>
                <w:rFonts w:ascii="ＭＳ 明朝" w:eastAsia="ＭＳ 明朝" w:hAnsi="ＭＳ 明朝"/>
                <w:szCs w:val="21"/>
              </w:rPr>
            </w:pPr>
            <w:r>
              <w:rPr>
                <w:rFonts w:ascii="ＭＳ 明朝" w:eastAsia="ＭＳ 明朝" w:hAnsi="ＭＳ 明朝" w:hint="eastAsia"/>
                <w:szCs w:val="21"/>
              </w:rPr>
              <w:t>区分</w:t>
            </w:r>
          </w:p>
        </w:tc>
        <w:tc>
          <w:tcPr>
            <w:tcW w:w="1964" w:type="dxa"/>
          </w:tcPr>
          <w:p w:rsidR="00527107" w:rsidRDefault="00527107" w:rsidP="00527107">
            <w:pPr>
              <w:jc w:val="center"/>
              <w:rPr>
                <w:rFonts w:ascii="ＭＳ 明朝" w:eastAsia="ＭＳ 明朝" w:hAnsi="ＭＳ 明朝"/>
                <w:szCs w:val="21"/>
              </w:rPr>
            </w:pPr>
            <w:r>
              <w:rPr>
                <w:rFonts w:ascii="ＭＳ 明朝" w:eastAsia="ＭＳ 明朝" w:hAnsi="ＭＳ 明朝" w:hint="eastAsia"/>
                <w:szCs w:val="21"/>
              </w:rPr>
              <w:t>連結の方法</w:t>
            </w:r>
          </w:p>
        </w:tc>
        <w:tc>
          <w:tcPr>
            <w:tcW w:w="1964" w:type="dxa"/>
          </w:tcPr>
          <w:p w:rsidR="00527107" w:rsidRDefault="00527107" w:rsidP="00527107">
            <w:pPr>
              <w:jc w:val="center"/>
              <w:rPr>
                <w:rFonts w:ascii="ＭＳ 明朝" w:eastAsia="ＭＳ 明朝" w:hAnsi="ＭＳ 明朝"/>
                <w:szCs w:val="21"/>
              </w:rPr>
            </w:pPr>
            <w:r>
              <w:rPr>
                <w:rFonts w:ascii="ＭＳ 明朝" w:eastAsia="ＭＳ 明朝" w:hAnsi="ＭＳ 明朝" w:hint="eastAsia"/>
                <w:szCs w:val="21"/>
              </w:rPr>
              <w:t>比例連結割合</w:t>
            </w:r>
          </w:p>
        </w:tc>
      </w:tr>
      <w:tr w:rsidR="00527107" w:rsidTr="00527107">
        <w:tc>
          <w:tcPr>
            <w:tcW w:w="2295" w:type="dxa"/>
          </w:tcPr>
          <w:p w:rsidR="00527107" w:rsidRDefault="00527107" w:rsidP="001D2B71">
            <w:pPr>
              <w:rPr>
                <w:rFonts w:ascii="ＭＳ 明朝" w:eastAsia="ＭＳ 明朝" w:hAnsi="ＭＳ 明朝"/>
                <w:szCs w:val="21"/>
              </w:rPr>
            </w:pPr>
            <w:r>
              <w:rPr>
                <w:rFonts w:ascii="ＭＳ 明朝" w:eastAsia="ＭＳ 明朝" w:hAnsi="ＭＳ 明朝" w:hint="eastAsia"/>
                <w:szCs w:val="21"/>
              </w:rPr>
              <w:t>福生都市計画事業羽村駅西口土地区画整理事業会計</w:t>
            </w:r>
          </w:p>
        </w:tc>
        <w:tc>
          <w:tcPr>
            <w:tcW w:w="1963" w:type="dxa"/>
          </w:tcPr>
          <w:p w:rsidR="00375B79" w:rsidRDefault="00375B79" w:rsidP="00B56457">
            <w:pPr>
              <w:jc w:val="center"/>
              <w:rPr>
                <w:rFonts w:ascii="ＭＳ 明朝" w:eastAsia="ＭＳ 明朝" w:hAnsi="ＭＳ 明朝"/>
                <w:szCs w:val="21"/>
              </w:rPr>
            </w:pPr>
          </w:p>
          <w:p w:rsidR="00527107" w:rsidRDefault="00527107" w:rsidP="00B56457">
            <w:pPr>
              <w:jc w:val="center"/>
              <w:rPr>
                <w:rFonts w:ascii="ＭＳ 明朝" w:eastAsia="ＭＳ 明朝" w:hAnsi="ＭＳ 明朝"/>
                <w:szCs w:val="21"/>
              </w:rPr>
            </w:pPr>
            <w:r>
              <w:rPr>
                <w:rFonts w:ascii="ＭＳ 明朝" w:eastAsia="ＭＳ 明朝" w:hAnsi="ＭＳ 明朝" w:hint="eastAsia"/>
                <w:szCs w:val="21"/>
              </w:rPr>
              <w:t>一般会計等</w:t>
            </w:r>
          </w:p>
        </w:tc>
        <w:tc>
          <w:tcPr>
            <w:tcW w:w="1964" w:type="dxa"/>
          </w:tcPr>
          <w:p w:rsidR="00375B79" w:rsidRDefault="00375B79" w:rsidP="00B56457">
            <w:pPr>
              <w:jc w:val="center"/>
              <w:rPr>
                <w:rFonts w:ascii="ＭＳ 明朝" w:eastAsia="ＭＳ 明朝" w:hAnsi="ＭＳ 明朝"/>
                <w:szCs w:val="21"/>
              </w:rPr>
            </w:pPr>
          </w:p>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全部連結</w:t>
            </w:r>
          </w:p>
        </w:tc>
        <w:tc>
          <w:tcPr>
            <w:tcW w:w="1964" w:type="dxa"/>
          </w:tcPr>
          <w:p w:rsidR="00375B79" w:rsidRDefault="00375B79" w:rsidP="00B56457">
            <w:pPr>
              <w:jc w:val="center"/>
              <w:rPr>
                <w:rFonts w:ascii="ＭＳ 明朝" w:eastAsia="ＭＳ 明朝" w:hAnsi="ＭＳ 明朝"/>
                <w:szCs w:val="21"/>
              </w:rPr>
            </w:pPr>
          </w:p>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w:t>
            </w:r>
          </w:p>
        </w:tc>
      </w:tr>
      <w:tr w:rsidR="00527107" w:rsidTr="00527107">
        <w:tc>
          <w:tcPr>
            <w:tcW w:w="2295" w:type="dxa"/>
          </w:tcPr>
          <w:p w:rsidR="00527107" w:rsidRDefault="00527107" w:rsidP="001D2B71">
            <w:pPr>
              <w:rPr>
                <w:rFonts w:ascii="ＭＳ 明朝" w:eastAsia="ＭＳ 明朝" w:hAnsi="ＭＳ 明朝"/>
                <w:szCs w:val="21"/>
              </w:rPr>
            </w:pPr>
            <w:r>
              <w:rPr>
                <w:rFonts w:ascii="ＭＳ 明朝" w:eastAsia="ＭＳ 明朝" w:hAnsi="ＭＳ 明朝" w:hint="eastAsia"/>
                <w:szCs w:val="21"/>
              </w:rPr>
              <w:t>国民健康保険事業会計</w:t>
            </w:r>
          </w:p>
        </w:tc>
        <w:tc>
          <w:tcPr>
            <w:tcW w:w="1963" w:type="dxa"/>
          </w:tcPr>
          <w:p w:rsidR="00527107" w:rsidRDefault="00527107" w:rsidP="00B56457">
            <w:pPr>
              <w:jc w:val="center"/>
              <w:rPr>
                <w:rFonts w:ascii="ＭＳ 明朝" w:eastAsia="ＭＳ 明朝" w:hAnsi="ＭＳ 明朝"/>
                <w:szCs w:val="21"/>
              </w:rPr>
            </w:pPr>
            <w:r>
              <w:rPr>
                <w:rFonts w:ascii="ＭＳ 明朝" w:eastAsia="ＭＳ 明朝" w:hAnsi="ＭＳ 明朝" w:hint="eastAsia"/>
                <w:szCs w:val="21"/>
              </w:rPr>
              <w:t>特別会計</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全部連結</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w:t>
            </w:r>
          </w:p>
        </w:tc>
      </w:tr>
      <w:tr w:rsidR="00527107" w:rsidTr="00527107">
        <w:tc>
          <w:tcPr>
            <w:tcW w:w="2295" w:type="dxa"/>
          </w:tcPr>
          <w:p w:rsidR="00527107" w:rsidRDefault="00527107" w:rsidP="001D2B71">
            <w:pPr>
              <w:rPr>
                <w:rFonts w:ascii="ＭＳ 明朝" w:eastAsia="ＭＳ 明朝" w:hAnsi="ＭＳ 明朝"/>
                <w:szCs w:val="21"/>
              </w:rPr>
            </w:pPr>
            <w:r>
              <w:rPr>
                <w:rFonts w:ascii="ＭＳ 明朝" w:eastAsia="ＭＳ 明朝" w:hAnsi="ＭＳ 明朝" w:hint="eastAsia"/>
                <w:szCs w:val="21"/>
              </w:rPr>
              <w:t>後期高齢者医療会計</w:t>
            </w:r>
          </w:p>
        </w:tc>
        <w:tc>
          <w:tcPr>
            <w:tcW w:w="1963" w:type="dxa"/>
          </w:tcPr>
          <w:p w:rsidR="00527107" w:rsidRDefault="00527107" w:rsidP="00B56457">
            <w:pPr>
              <w:jc w:val="center"/>
              <w:rPr>
                <w:rFonts w:ascii="ＭＳ 明朝" w:eastAsia="ＭＳ 明朝" w:hAnsi="ＭＳ 明朝"/>
                <w:szCs w:val="21"/>
              </w:rPr>
            </w:pPr>
            <w:r>
              <w:rPr>
                <w:rFonts w:ascii="ＭＳ 明朝" w:eastAsia="ＭＳ 明朝" w:hAnsi="ＭＳ 明朝" w:hint="eastAsia"/>
                <w:szCs w:val="21"/>
              </w:rPr>
              <w:t>特別会計</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全部連結</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w:t>
            </w:r>
          </w:p>
        </w:tc>
      </w:tr>
      <w:tr w:rsidR="00527107" w:rsidTr="00527107">
        <w:tc>
          <w:tcPr>
            <w:tcW w:w="2295" w:type="dxa"/>
          </w:tcPr>
          <w:p w:rsidR="00527107" w:rsidRDefault="00527107" w:rsidP="001D2B71">
            <w:pPr>
              <w:rPr>
                <w:rFonts w:ascii="ＭＳ 明朝" w:eastAsia="ＭＳ 明朝" w:hAnsi="ＭＳ 明朝"/>
                <w:szCs w:val="21"/>
              </w:rPr>
            </w:pPr>
            <w:r>
              <w:rPr>
                <w:rFonts w:ascii="ＭＳ 明朝" w:eastAsia="ＭＳ 明朝" w:hAnsi="ＭＳ 明朝" w:hint="eastAsia"/>
                <w:szCs w:val="21"/>
              </w:rPr>
              <w:t>介護保険事業会計</w:t>
            </w:r>
          </w:p>
        </w:tc>
        <w:tc>
          <w:tcPr>
            <w:tcW w:w="1963" w:type="dxa"/>
          </w:tcPr>
          <w:p w:rsidR="00527107" w:rsidRDefault="00527107" w:rsidP="00B56457">
            <w:pPr>
              <w:jc w:val="center"/>
              <w:rPr>
                <w:rFonts w:ascii="ＭＳ 明朝" w:eastAsia="ＭＳ 明朝" w:hAnsi="ＭＳ 明朝"/>
                <w:szCs w:val="21"/>
              </w:rPr>
            </w:pPr>
            <w:r>
              <w:rPr>
                <w:rFonts w:ascii="ＭＳ 明朝" w:eastAsia="ＭＳ 明朝" w:hAnsi="ＭＳ 明朝" w:hint="eastAsia"/>
                <w:szCs w:val="21"/>
              </w:rPr>
              <w:t>特別会計</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全部連結</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w:t>
            </w:r>
          </w:p>
        </w:tc>
      </w:tr>
      <w:tr w:rsidR="00527107" w:rsidTr="00527107">
        <w:tc>
          <w:tcPr>
            <w:tcW w:w="2295" w:type="dxa"/>
          </w:tcPr>
          <w:p w:rsidR="00527107" w:rsidRDefault="00527107" w:rsidP="001D2B71">
            <w:pPr>
              <w:rPr>
                <w:rFonts w:ascii="ＭＳ 明朝" w:eastAsia="ＭＳ 明朝" w:hAnsi="ＭＳ 明朝"/>
                <w:szCs w:val="21"/>
              </w:rPr>
            </w:pPr>
            <w:r>
              <w:rPr>
                <w:rFonts w:ascii="ＭＳ 明朝" w:eastAsia="ＭＳ 明朝" w:hAnsi="ＭＳ 明朝" w:hint="eastAsia"/>
                <w:szCs w:val="21"/>
              </w:rPr>
              <w:t>水道事業会計</w:t>
            </w:r>
          </w:p>
        </w:tc>
        <w:tc>
          <w:tcPr>
            <w:tcW w:w="1963" w:type="dxa"/>
          </w:tcPr>
          <w:p w:rsidR="00527107" w:rsidRDefault="00527107" w:rsidP="00B56457">
            <w:pPr>
              <w:jc w:val="center"/>
              <w:rPr>
                <w:rFonts w:ascii="ＭＳ 明朝" w:eastAsia="ＭＳ 明朝" w:hAnsi="ＭＳ 明朝"/>
                <w:szCs w:val="21"/>
              </w:rPr>
            </w:pPr>
            <w:r>
              <w:rPr>
                <w:rFonts w:ascii="ＭＳ 明朝" w:eastAsia="ＭＳ 明朝" w:hAnsi="ＭＳ 明朝" w:hint="eastAsia"/>
                <w:szCs w:val="21"/>
              </w:rPr>
              <w:t>公営企業会計</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全部連結</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w:t>
            </w:r>
          </w:p>
        </w:tc>
      </w:tr>
      <w:tr w:rsidR="00527107" w:rsidTr="00527107">
        <w:tc>
          <w:tcPr>
            <w:tcW w:w="2295" w:type="dxa"/>
          </w:tcPr>
          <w:p w:rsidR="00527107" w:rsidRDefault="00527107" w:rsidP="001D2B71">
            <w:pPr>
              <w:rPr>
                <w:rFonts w:ascii="ＭＳ 明朝" w:eastAsia="ＭＳ 明朝" w:hAnsi="ＭＳ 明朝"/>
                <w:szCs w:val="21"/>
              </w:rPr>
            </w:pPr>
            <w:r>
              <w:rPr>
                <w:rFonts w:ascii="ＭＳ 明朝" w:eastAsia="ＭＳ 明朝" w:hAnsi="ＭＳ 明朝" w:hint="eastAsia"/>
                <w:szCs w:val="21"/>
              </w:rPr>
              <w:t>東京市町村総合事務組合</w:t>
            </w:r>
          </w:p>
        </w:tc>
        <w:tc>
          <w:tcPr>
            <w:tcW w:w="1963" w:type="dxa"/>
          </w:tcPr>
          <w:p w:rsidR="00527107" w:rsidRDefault="00527107" w:rsidP="00B56457">
            <w:pPr>
              <w:jc w:val="center"/>
              <w:rPr>
                <w:rFonts w:ascii="ＭＳ 明朝" w:eastAsia="ＭＳ 明朝" w:hAnsi="ＭＳ 明朝"/>
                <w:szCs w:val="21"/>
              </w:rPr>
            </w:pPr>
            <w:r>
              <w:rPr>
                <w:rFonts w:ascii="ＭＳ 明朝" w:eastAsia="ＭＳ 明朝" w:hAnsi="ＭＳ 明朝" w:hint="eastAsia"/>
                <w:szCs w:val="21"/>
              </w:rPr>
              <w:t>一部事務組合</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比例連結</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2.20%</w:t>
            </w:r>
          </w:p>
        </w:tc>
      </w:tr>
      <w:tr w:rsidR="00527107" w:rsidTr="00527107">
        <w:tc>
          <w:tcPr>
            <w:tcW w:w="2295" w:type="dxa"/>
          </w:tcPr>
          <w:p w:rsidR="00527107" w:rsidRDefault="00B56457" w:rsidP="001D2B71">
            <w:pPr>
              <w:rPr>
                <w:rFonts w:ascii="ＭＳ 明朝" w:eastAsia="ＭＳ 明朝" w:hAnsi="ＭＳ 明朝"/>
                <w:szCs w:val="21"/>
              </w:rPr>
            </w:pPr>
            <w:r>
              <w:rPr>
                <w:rFonts w:ascii="ＭＳ 明朝" w:eastAsia="ＭＳ 明朝" w:hAnsi="ＭＳ 明朝" w:hint="eastAsia"/>
                <w:szCs w:val="21"/>
              </w:rPr>
              <w:t>瑞穂斎場組合</w:t>
            </w:r>
          </w:p>
        </w:tc>
        <w:tc>
          <w:tcPr>
            <w:tcW w:w="1963"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一部事務組合</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比例連結</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15.51%</w:t>
            </w:r>
          </w:p>
        </w:tc>
      </w:tr>
      <w:tr w:rsidR="00527107" w:rsidTr="00527107">
        <w:tc>
          <w:tcPr>
            <w:tcW w:w="2295" w:type="dxa"/>
          </w:tcPr>
          <w:p w:rsidR="00527107" w:rsidRDefault="00B56457" w:rsidP="001D2B71">
            <w:pPr>
              <w:rPr>
                <w:rFonts w:ascii="ＭＳ 明朝" w:eastAsia="ＭＳ 明朝" w:hAnsi="ＭＳ 明朝"/>
                <w:szCs w:val="21"/>
              </w:rPr>
            </w:pPr>
            <w:r>
              <w:rPr>
                <w:rFonts w:ascii="ＭＳ 明朝" w:eastAsia="ＭＳ 明朝" w:hAnsi="ＭＳ 明朝" w:hint="eastAsia"/>
                <w:szCs w:val="21"/>
              </w:rPr>
              <w:t>西多摩衛生組合</w:t>
            </w:r>
          </w:p>
        </w:tc>
        <w:tc>
          <w:tcPr>
            <w:tcW w:w="1963"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一部事務組合</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比例連結</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19.30%</w:t>
            </w:r>
          </w:p>
        </w:tc>
      </w:tr>
      <w:tr w:rsidR="00527107" w:rsidTr="00527107">
        <w:tc>
          <w:tcPr>
            <w:tcW w:w="2295" w:type="dxa"/>
          </w:tcPr>
          <w:p w:rsidR="00527107" w:rsidRDefault="00B56457" w:rsidP="001D2B71">
            <w:pPr>
              <w:rPr>
                <w:rFonts w:ascii="ＭＳ 明朝" w:eastAsia="ＭＳ 明朝" w:hAnsi="ＭＳ 明朝"/>
                <w:szCs w:val="21"/>
              </w:rPr>
            </w:pPr>
            <w:r>
              <w:rPr>
                <w:rFonts w:ascii="ＭＳ 明朝" w:eastAsia="ＭＳ 明朝" w:hAnsi="ＭＳ 明朝" w:hint="eastAsia"/>
                <w:szCs w:val="21"/>
              </w:rPr>
              <w:t>東京たま広域資源循環組合</w:t>
            </w:r>
          </w:p>
        </w:tc>
        <w:tc>
          <w:tcPr>
            <w:tcW w:w="1963"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一部事務組合</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比例連結</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1.57%</w:t>
            </w:r>
          </w:p>
        </w:tc>
      </w:tr>
      <w:tr w:rsidR="00527107" w:rsidTr="00527107">
        <w:tc>
          <w:tcPr>
            <w:tcW w:w="2295" w:type="dxa"/>
          </w:tcPr>
          <w:p w:rsidR="00527107" w:rsidRDefault="00B56457" w:rsidP="001D2B71">
            <w:pPr>
              <w:rPr>
                <w:rFonts w:ascii="ＭＳ 明朝" w:eastAsia="ＭＳ 明朝" w:hAnsi="ＭＳ 明朝"/>
                <w:szCs w:val="21"/>
              </w:rPr>
            </w:pPr>
            <w:r>
              <w:rPr>
                <w:rFonts w:ascii="ＭＳ 明朝" w:eastAsia="ＭＳ 明朝" w:hAnsi="ＭＳ 明朝" w:hint="eastAsia"/>
                <w:szCs w:val="21"/>
              </w:rPr>
              <w:t>羽村・瑞穂地区学校給食組合</w:t>
            </w:r>
          </w:p>
        </w:tc>
        <w:tc>
          <w:tcPr>
            <w:tcW w:w="1963"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一部事務組合</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比例連結</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63.57%</w:t>
            </w:r>
          </w:p>
        </w:tc>
      </w:tr>
      <w:tr w:rsidR="00527107" w:rsidTr="00527107">
        <w:tc>
          <w:tcPr>
            <w:tcW w:w="2295" w:type="dxa"/>
          </w:tcPr>
          <w:p w:rsidR="00527107" w:rsidRDefault="00B56457" w:rsidP="001D2B71">
            <w:pPr>
              <w:rPr>
                <w:rFonts w:ascii="ＭＳ 明朝" w:eastAsia="ＭＳ 明朝" w:hAnsi="ＭＳ 明朝"/>
                <w:szCs w:val="21"/>
              </w:rPr>
            </w:pPr>
            <w:r>
              <w:rPr>
                <w:rFonts w:ascii="ＭＳ 明朝" w:eastAsia="ＭＳ 明朝" w:hAnsi="ＭＳ 明朝" w:hint="eastAsia"/>
                <w:szCs w:val="21"/>
              </w:rPr>
              <w:t>福生病院組合</w:t>
            </w:r>
          </w:p>
        </w:tc>
        <w:tc>
          <w:tcPr>
            <w:tcW w:w="1963"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一部事務組合</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比例連結</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31.00%</w:t>
            </w:r>
          </w:p>
        </w:tc>
      </w:tr>
      <w:tr w:rsidR="00527107" w:rsidTr="00527107">
        <w:tc>
          <w:tcPr>
            <w:tcW w:w="2295" w:type="dxa"/>
          </w:tcPr>
          <w:p w:rsidR="00527107" w:rsidRDefault="00B56457" w:rsidP="001D2B71">
            <w:pPr>
              <w:rPr>
                <w:rFonts w:ascii="ＭＳ 明朝" w:eastAsia="ＭＳ 明朝" w:hAnsi="ＭＳ 明朝"/>
                <w:szCs w:val="21"/>
              </w:rPr>
            </w:pPr>
            <w:r>
              <w:rPr>
                <w:rFonts w:ascii="ＭＳ 明朝" w:eastAsia="ＭＳ 明朝" w:hAnsi="ＭＳ 明朝" w:hint="eastAsia"/>
                <w:szCs w:val="21"/>
              </w:rPr>
              <w:t>東京都後期高齢者医療広域連合</w:t>
            </w:r>
          </w:p>
        </w:tc>
        <w:tc>
          <w:tcPr>
            <w:tcW w:w="1963"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広域連合</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比例連結</w:t>
            </w:r>
          </w:p>
        </w:tc>
        <w:tc>
          <w:tcPr>
            <w:tcW w:w="1964" w:type="dxa"/>
          </w:tcPr>
          <w:p w:rsidR="00527107" w:rsidRDefault="00B56457" w:rsidP="00B56457">
            <w:pPr>
              <w:jc w:val="center"/>
              <w:rPr>
                <w:rFonts w:ascii="ＭＳ 明朝" w:eastAsia="ＭＳ 明朝" w:hAnsi="ＭＳ 明朝"/>
                <w:szCs w:val="21"/>
              </w:rPr>
            </w:pPr>
            <w:r>
              <w:rPr>
                <w:rFonts w:ascii="ＭＳ 明朝" w:eastAsia="ＭＳ 明朝" w:hAnsi="ＭＳ 明朝" w:hint="eastAsia"/>
                <w:szCs w:val="21"/>
              </w:rPr>
              <w:t>0.41%</w:t>
            </w:r>
          </w:p>
        </w:tc>
      </w:tr>
      <w:tr w:rsidR="00B56457" w:rsidTr="00527107">
        <w:tc>
          <w:tcPr>
            <w:tcW w:w="2295" w:type="dxa"/>
          </w:tcPr>
          <w:p w:rsidR="00B56457" w:rsidRDefault="00B56457" w:rsidP="001D2B71">
            <w:pPr>
              <w:rPr>
                <w:rFonts w:ascii="ＭＳ 明朝" w:eastAsia="ＭＳ 明朝" w:hAnsi="ＭＳ 明朝"/>
                <w:szCs w:val="21"/>
              </w:rPr>
            </w:pPr>
            <w:r>
              <w:rPr>
                <w:rFonts w:ascii="ＭＳ 明朝" w:eastAsia="ＭＳ 明朝" w:hAnsi="ＭＳ 明朝" w:hint="eastAsia"/>
                <w:szCs w:val="21"/>
              </w:rPr>
              <w:t>東京都市町村職員退職手当組合</w:t>
            </w:r>
          </w:p>
        </w:tc>
        <w:tc>
          <w:tcPr>
            <w:tcW w:w="1963" w:type="dxa"/>
          </w:tcPr>
          <w:p w:rsidR="00B56457" w:rsidRDefault="00B56457" w:rsidP="00B56457">
            <w:pPr>
              <w:jc w:val="center"/>
              <w:rPr>
                <w:rFonts w:ascii="ＭＳ 明朝" w:eastAsia="ＭＳ 明朝" w:hAnsi="ＭＳ 明朝"/>
                <w:szCs w:val="21"/>
              </w:rPr>
            </w:pPr>
            <w:r>
              <w:rPr>
                <w:rFonts w:ascii="ＭＳ 明朝" w:eastAsia="ＭＳ 明朝" w:hAnsi="ＭＳ 明朝" w:hint="eastAsia"/>
                <w:szCs w:val="21"/>
              </w:rPr>
              <w:t>一部事務組合</w:t>
            </w:r>
          </w:p>
        </w:tc>
        <w:tc>
          <w:tcPr>
            <w:tcW w:w="1964" w:type="dxa"/>
          </w:tcPr>
          <w:p w:rsidR="00B56457" w:rsidRDefault="00B56457" w:rsidP="00B56457">
            <w:pPr>
              <w:jc w:val="center"/>
              <w:rPr>
                <w:rFonts w:ascii="ＭＳ 明朝" w:eastAsia="ＭＳ 明朝" w:hAnsi="ＭＳ 明朝"/>
                <w:szCs w:val="21"/>
              </w:rPr>
            </w:pPr>
            <w:r>
              <w:rPr>
                <w:rFonts w:ascii="ＭＳ 明朝" w:eastAsia="ＭＳ 明朝" w:hAnsi="ＭＳ 明朝" w:hint="eastAsia"/>
                <w:szCs w:val="21"/>
              </w:rPr>
              <w:t>比例連結</w:t>
            </w:r>
          </w:p>
        </w:tc>
        <w:tc>
          <w:tcPr>
            <w:tcW w:w="1964" w:type="dxa"/>
          </w:tcPr>
          <w:p w:rsidR="00B56457" w:rsidRDefault="000458D1" w:rsidP="00B56457">
            <w:pPr>
              <w:jc w:val="center"/>
              <w:rPr>
                <w:rFonts w:ascii="ＭＳ 明朝" w:eastAsia="ＭＳ 明朝" w:hAnsi="ＭＳ 明朝"/>
                <w:szCs w:val="21"/>
              </w:rPr>
            </w:pPr>
            <w:r>
              <w:rPr>
                <w:rFonts w:ascii="ＭＳ 明朝" w:eastAsia="ＭＳ 明朝" w:hAnsi="ＭＳ 明朝" w:hint="eastAsia"/>
                <w:szCs w:val="21"/>
              </w:rPr>
              <w:t>2.34%</w:t>
            </w:r>
          </w:p>
        </w:tc>
      </w:tr>
      <w:tr w:rsidR="00B56457" w:rsidTr="00527107">
        <w:tc>
          <w:tcPr>
            <w:tcW w:w="2295" w:type="dxa"/>
          </w:tcPr>
          <w:p w:rsidR="00B56457" w:rsidRDefault="00B56457" w:rsidP="001D2B71">
            <w:pPr>
              <w:rPr>
                <w:rFonts w:ascii="ＭＳ 明朝" w:eastAsia="ＭＳ 明朝" w:hAnsi="ＭＳ 明朝"/>
                <w:szCs w:val="21"/>
              </w:rPr>
            </w:pPr>
            <w:r>
              <w:rPr>
                <w:rFonts w:ascii="ＭＳ 明朝" w:eastAsia="ＭＳ 明朝" w:hAnsi="ＭＳ 明朝" w:hint="eastAsia"/>
                <w:szCs w:val="21"/>
              </w:rPr>
              <w:lastRenderedPageBreak/>
              <w:t>羽村市土地開発公社</w:t>
            </w:r>
          </w:p>
        </w:tc>
        <w:tc>
          <w:tcPr>
            <w:tcW w:w="1963" w:type="dxa"/>
          </w:tcPr>
          <w:p w:rsidR="00B56457" w:rsidRDefault="00B56457" w:rsidP="00B56457">
            <w:pPr>
              <w:jc w:val="center"/>
              <w:rPr>
                <w:rFonts w:ascii="ＭＳ 明朝" w:eastAsia="ＭＳ 明朝" w:hAnsi="ＭＳ 明朝"/>
                <w:szCs w:val="21"/>
              </w:rPr>
            </w:pPr>
            <w:r>
              <w:rPr>
                <w:rFonts w:ascii="ＭＳ 明朝" w:eastAsia="ＭＳ 明朝" w:hAnsi="ＭＳ 明朝" w:hint="eastAsia"/>
                <w:szCs w:val="21"/>
              </w:rPr>
              <w:t>地方三公社</w:t>
            </w:r>
          </w:p>
        </w:tc>
        <w:tc>
          <w:tcPr>
            <w:tcW w:w="1964" w:type="dxa"/>
          </w:tcPr>
          <w:p w:rsidR="00B56457" w:rsidRDefault="00B56457" w:rsidP="00B56457">
            <w:pPr>
              <w:jc w:val="center"/>
              <w:rPr>
                <w:rFonts w:ascii="ＭＳ 明朝" w:eastAsia="ＭＳ 明朝" w:hAnsi="ＭＳ 明朝"/>
                <w:szCs w:val="21"/>
              </w:rPr>
            </w:pPr>
            <w:r>
              <w:rPr>
                <w:rFonts w:ascii="ＭＳ 明朝" w:eastAsia="ＭＳ 明朝" w:hAnsi="ＭＳ 明朝" w:hint="eastAsia"/>
                <w:szCs w:val="21"/>
              </w:rPr>
              <w:t>全部連結</w:t>
            </w:r>
          </w:p>
        </w:tc>
        <w:tc>
          <w:tcPr>
            <w:tcW w:w="1964" w:type="dxa"/>
          </w:tcPr>
          <w:p w:rsidR="00B56457" w:rsidRDefault="00B56457" w:rsidP="00B56457">
            <w:pPr>
              <w:jc w:val="center"/>
              <w:rPr>
                <w:rFonts w:ascii="ＭＳ 明朝" w:eastAsia="ＭＳ 明朝" w:hAnsi="ＭＳ 明朝"/>
                <w:szCs w:val="21"/>
              </w:rPr>
            </w:pPr>
            <w:r>
              <w:rPr>
                <w:rFonts w:ascii="ＭＳ 明朝" w:eastAsia="ＭＳ 明朝" w:hAnsi="ＭＳ 明朝" w:hint="eastAsia"/>
                <w:szCs w:val="21"/>
              </w:rPr>
              <w:t>-</w:t>
            </w:r>
          </w:p>
        </w:tc>
      </w:tr>
      <w:tr w:rsidR="00B56457" w:rsidTr="00527107">
        <w:tc>
          <w:tcPr>
            <w:tcW w:w="2295" w:type="dxa"/>
          </w:tcPr>
          <w:p w:rsidR="00B56457" w:rsidRDefault="00B56457" w:rsidP="001D2B71">
            <w:pPr>
              <w:rPr>
                <w:rFonts w:ascii="ＭＳ 明朝" w:eastAsia="ＭＳ 明朝" w:hAnsi="ＭＳ 明朝"/>
                <w:szCs w:val="21"/>
              </w:rPr>
            </w:pPr>
            <w:r>
              <w:rPr>
                <w:rFonts w:ascii="ＭＳ 明朝" w:eastAsia="ＭＳ 明朝" w:hAnsi="ＭＳ 明朝" w:hint="eastAsia"/>
                <w:szCs w:val="21"/>
              </w:rPr>
              <w:t>株式会社コナモーレ</w:t>
            </w:r>
          </w:p>
        </w:tc>
        <w:tc>
          <w:tcPr>
            <w:tcW w:w="1963" w:type="dxa"/>
          </w:tcPr>
          <w:p w:rsidR="00B56457" w:rsidRDefault="00B56457" w:rsidP="00B56457">
            <w:pPr>
              <w:jc w:val="center"/>
              <w:rPr>
                <w:rFonts w:ascii="ＭＳ 明朝" w:eastAsia="ＭＳ 明朝" w:hAnsi="ＭＳ 明朝"/>
                <w:szCs w:val="21"/>
              </w:rPr>
            </w:pPr>
            <w:r>
              <w:rPr>
                <w:rFonts w:ascii="ＭＳ 明朝" w:eastAsia="ＭＳ 明朝" w:hAnsi="ＭＳ 明朝" w:hint="eastAsia"/>
                <w:szCs w:val="21"/>
              </w:rPr>
              <w:t>第三セクター</w:t>
            </w:r>
          </w:p>
        </w:tc>
        <w:tc>
          <w:tcPr>
            <w:tcW w:w="1964" w:type="dxa"/>
          </w:tcPr>
          <w:p w:rsidR="00B56457" w:rsidRDefault="00B56457" w:rsidP="00B56457">
            <w:pPr>
              <w:jc w:val="center"/>
              <w:rPr>
                <w:rFonts w:ascii="ＭＳ 明朝" w:eastAsia="ＭＳ 明朝" w:hAnsi="ＭＳ 明朝"/>
                <w:szCs w:val="21"/>
              </w:rPr>
            </w:pPr>
            <w:r>
              <w:rPr>
                <w:rFonts w:ascii="ＭＳ 明朝" w:eastAsia="ＭＳ 明朝" w:hAnsi="ＭＳ 明朝" w:hint="eastAsia"/>
                <w:szCs w:val="21"/>
              </w:rPr>
              <w:t>全部連結</w:t>
            </w:r>
          </w:p>
        </w:tc>
        <w:tc>
          <w:tcPr>
            <w:tcW w:w="1964" w:type="dxa"/>
          </w:tcPr>
          <w:p w:rsidR="00B56457" w:rsidRDefault="00B56457" w:rsidP="00B56457">
            <w:pPr>
              <w:jc w:val="center"/>
              <w:rPr>
                <w:rFonts w:ascii="ＭＳ 明朝" w:eastAsia="ＭＳ 明朝" w:hAnsi="ＭＳ 明朝"/>
                <w:szCs w:val="21"/>
              </w:rPr>
            </w:pPr>
            <w:r>
              <w:rPr>
                <w:rFonts w:ascii="ＭＳ 明朝" w:eastAsia="ＭＳ 明朝" w:hAnsi="ＭＳ 明朝" w:hint="eastAsia"/>
                <w:szCs w:val="21"/>
              </w:rPr>
              <w:t>-</w:t>
            </w:r>
          </w:p>
        </w:tc>
      </w:tr>
    </w:tbl>
    <w:p w:rsidR="006E1420" w:rsidRDefault="00527107" w:rsidP="001D2B71">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p>
    <w:p w:rsidR="00302802" w:rsidRDefault="001D2B71" w:rsidP="009702E8">
      <w:pPr>
        <w:ind w:left="630" w:hangingChars="300" w:hanging="630"/>
        <w:rPr>
          <w:rFonts w:ascii="ＭＳ 明朝" w:eastAsia="ＭＳ 明朝" w:hAnsi="ＭＳ 明朝"/>
          <w:szCs w:val="21"/>
        </w:rPr>
      </w:pPr>
      <w:r>
        <w:rPr>
          <w:rFonts w:ascii="ＭＳ 明朝" w:eastAsia="ＭＳ 明朝" w:hAnsi="ＭＳ 明朝" w:hint="eastAsia"/>
          <w:szCs w:val="21"/>
        </w:rPr>
        <w:t xml:space="preserve">　　　　なお、下水道事業会計について</w:t>
      </w:r>
      <w:r w:rsidR="00375B79">
        <w:rPr>
          <w:rFonts w:ascii="ＭＳ 明朝" w:eastAsia="ＭＳ 明朝" w:hAnsi="ＭＳ 明朝" w:hint="eastAsia"/>
          <w:szCs w:val="21"/>
        </w:rPr>
        <w:t>は、地方公営企業法の適用に向けた作業に着手していることから、連結</w:t>
      </w:r>
      <w:r>
        <w:rPr>
          <w:rFonts w:ascii="ＭＳ 明朝" w:eastAsia="ＭＳ 明朝" w:hAnsi="ＭＳ 明朝" w:hint="eastAsia"/>
          <w:szCs w:val="21"/>
        </w:rPr>
        <w:t>財務書類の対象範囲から除いています。</w:t>
      </w:r>
    </w:p>
    <w:p w:rsidR="00066788" w:rsidRDefault="00066788" w:rsidP="009702E8">
      <w:pPr>
        <w:ind w:left="630" w:hangingChars="300" w:hanging="630"/>
        <w:rPr>
          <w:rFonts w:ascii="ＭＳ 明朝" w:eastAsia="ＭＳ 明朝" w:hAnsi="ＭＳ 明朝" w:hint="eastAsia"/>
          <w:szCs w:val="21"/>
        </w:rPr>
      </w:pPr>
      <w:r>
        <w:rPr>
          <w:rFonts w:ascii="ＭＳ 明朝" w:eastAsia="ＭＳ 明朝" w:hAnsi="ＭＳ 明朝" w:hint="eastAsia"/>
          <w:szCs w:val="21"/>
        </w:rPr>
        <w:t xml:space="preserve">        また、</w:t>
      </w:r>
      <w:r w:rsidR="00E40116">
        <w:rPr>
          <w:rFonts w:ascii="ＭＳ 明朝" w:eastAsia="ＭＳ 明朝" w:hAnsi="ＭＳ 明朝" w:hint="eastAsia"/>
          <w:szCs w:val="21"/>
        </w:rPr>
        <w:t>青梅・羽村地区工業用水道企業団、東京都市町村議会議員公務災害補償等組合</w:t>
      </w:r>
      <w:r w:rsidR="00254A56">
        <w:rPr>
          <w:rFonts w:ascii="ＭＳ 明朝" w:eastAsia="ＭＳ 明朝" w:hAnsi="ＭＳ 明朝" w:hint="eastAsia"/>
          <w:szCs w:val="21"/>
        </w:rPr>
        <w:t>は、</w:t>
      </w:r>
      <w:r w:rsidR="00E40116">
        <w:rPr>
          <w:rFonts w:ascii="ＭＳ 明朝" w:eastAsia="ＭＳ 明朝" w:hAnsi="ＭＳ 明朝" w:hint="eastAsia"/>
          <w:szCs w:val="21"/>
        </w:rPr>
        <w:t>重要性を判断し、連結対象団体から除外しています。</w:t>
      </w:r>
    </w:p>
    <w:p w:rsidR="00936CAA" w:rsidRDefault="00936CAA" w:rsidP="009702E8">
      <w:pPr>
        <w:ind w:left="630" w:hangingChars="300" w:hanging="630"/>
        <w:rPr>
          <w:rFonts w:ascii="ＭＳ 明朝" w:eastAsia="ＭＳ 明朝" w:hAnsi="ＭＳ 明朝"/>
          <w:szCs w:val="21"/>
        </w:rPr>
      </w:pPr>
      <w:r>
        <w:rPr>
          <w:rFonts w:ascii="ＭＳ 明朝" w:eastAsia="ＭＳ 明朝" w:hAnsi="ＭＳ 明朝" w:hint="eastAsia"/>
          <w:szCs w:val="21"/>
        </w:rPr>
        <w:t xml:space="preserve">　　　　羽村市社会福祉協議会は、実質的に主導的な立場を確保していないため、連結対象団体から除外しています。</w:t>
      </w:r>
      <w:bookmarkStart w:id="0" w:name="_GoBack"/>
      <w:bookmarkEnd w:id="0"/>
    </w:p>
    <w:p w:rsidR="004B5CC6" w:rsidRPr="00A05F09" w:rsidRDefault="004B5CC6" w:rsidP="00302802">
      <w:pPr>
        <w:tabs>
          <w:tab w:val="left" w:pos="709"/>
        </w:tabs>
        <w:rPr>
          <w:rFonts w:ascii="ＭＳ 明朝" w:eastAsia="ＭＳ 明朝" w:hAnsi="ＭＳ 明朝"/>
          <w:szCs w:val="21"/>
        </w:rPr>
      </w:pPr>
    </w:p>
    <w:p w:rsidR="00302802" w:rsidRDefault="004B5CC6" w:rsidP="00302802">
      <w:pPr>
        <w:tabs>
          <w:tab w:val="left" w:pos="851"/>
        </w:tabs>
        <w:ind w:firstLineChars="100" w:firstLine="210"/>
        <w:rPr>
          <w:rFonts w:ascii="ＭＳ 明朝" w:eastAsia="ＭＳ 明朝" w:hAnsi="ＭＳ 明朝"/>
          <w:szCs w:val="21"/>
        </w:rPr>
      </w:pPr>
      <w:r w:rsidRPr="00A05F09">
        <w:rPr>
          <w:rFonts w:ascii="ＭＳ 明朝" w:eastAsia="ＭＳ 明朝" w:hAnsi="ＭＳ 明朝" w:hint="eastAsia"/>
          <w:szCs w:val="21"/>
        </w:rPr>
        <w:t>（２）</w:t>
      </w:r>
      <w:r w:rsidR="00302802">
        <w:rPr>
          <w:rFonts w:ascii="ＭＳ 明朝" w:eastAsia="ＭＳ 明朝" w:hAnsi="ＭＳ 明朝" w:hint="eastAsia"/>
          <w:szCs w:val="21"/>
        </w:rPr>
        <w:t>出納整理期間</w:t>
      </w:r>
    </w:p>
    <w:p w:rsidR="00302802" w:rsidRDefault="00302802" w:rsidP="00302802">
      <w:pPr>
        <w:ind w:leftChars="400" w:left="1050" w:hangingChars="100" w:hanging="210"/>
        <w:rPr>
          <w:rFonts w:ascii="ＭＳ 明朝" w:eastAsia="ＭＳ 明朝" w:hAnsi="ＭＳ 明朝"/>
          <w:szCs w:val="21"/>
        </w:rPr>
      </w:pPr>
      <w:r w:rsidRPr="00A05F09">
        <w:rPr>
          <w:rFonts w:ascii="ＭＳ 明朝" w:eastAsia="ＭＳ 明朝" w:hAnsi="ＭＳ 明朝" w:hint="eastAsia"/>
          <w:szCs w:val="21"/>
        </w:rPr>
        <w:t>地方自治法第235条の5に基づき</w:t>
      </w:r>
      <w:r>
        <w:rPr>
          <w:rFonts w:ascii="ＭＳ 明朝" w:eastAsia="ＭＳ 明朝" w:hAnsi="ＭＳ 明朝" w:hint="eastAsia"/>
          <w:szCs w:val="21"/>
        </w:rPr>
        <w:t>、</w:t>
      </w:r>
      <w:r w:rsidRPr="00A05F09">
        <w:rPr>
          <w:rFonts w:ascii="ＭＳ 明朝" w:eastAsia="ＭＳ 明朝" w:hAnsi="ＭＳ 明朝" w:hint="eastAsia"/>
          <w:szCs w:val="21"/>
        </w:rPr>
        <w:t>出納整理期間が設けられている</w:t>
      </w:r>
      <w:r>
        <w:rPr>
          <w:rFonts w:ascii="ＭＳ 明朝" w:eastAsia="ＭＳ 明朝" w:hAnsi="ＭＳ 明朝" w:hint="eastAsia"/>
          <w:szCs w:val="21"/>
        </w:rPr>
        <w:t>会計において</w:t>
      </w:r>
    </w:p>
    <w:p w:rsidR="00302802" w:rsidRDefault="00302802" w:rsidP="000D75CF">
      <w:pPr>
        <w:ind w:leftChars="300" w:left="630"/>
        <w:rPr>
          <w:rFonts w:ascii="ＭＳ 明朝" w:eastAsia="ＭＳ 明朝" w:hAnsi="ＭＳ 明朝"/>
          <w:szCs w:val="21"/>
        </w:rPr>
      </w:pPr>
      <w:r>
        <w:rPr>
          <w:rFonts w:ascii="ＭＳ 明朝" w:eastAsia="ＭＳ 明朝" w:hAnsi="ＭＳ 明朝" w:hint="eastAsia"/>
          <w:szCs w:val="21"/>
        </w:rPr>
        <w:t>は、出納整理期間に</w:t>
      </w:r>
      <w:r w:rsidRPr="00A05F09">
        <w:rPr>
          <w:rFonts w:ascii="ＭＳ 明朝" w:eastAsia="ＭＳ 明朝" w:hAnsi="ＭＳ 明朝" w:hint="eastAsia"/>
          <w:szCs w:val="21"/>
        </w:rPr>
        <w:t>期間における現金の受払い等を終了した後の計数をもって会計年度末の計数としています。</w:t>
      </w:r>
    </w:p>
    <w:p w:rsidR="00302802" w:rsidRPr="00302802" w:rsidRDefault="00302802" w:rsidP="00302802">
      <w:pPr>
        <w:ind w:leftChars="300" w:left="630"/>
        <w:rPr>
          <w:rFonts w:ascii="ＭＳ 明朝" w:eastAsia="ＭＳ 明朝" w:hAnsi="ＭＳ 明朝"/>
          <w:szCs w:val="21"/>
        </w:rPr>
      </w:pPr>
    </w:p>
    <w:p w:rsidR="000C42E7" w:rsidRDefault="000C42E7" w:rsidP="000C42E7">
      <w:pPr>
        <w:tabs>
          <w:tab w:val="left" w:pos="709"/>
        </w:tabs>
        <w:ind w:left="1050" w:hangingChars="500" w:hanging="1050"/>
        <w:rPr>
          <w:rFonts w:ascii="ＭＳ 明朝" w:eastAsia="ＭＳ 明朝" w:hAnsi="ＭＳ 明朝"/>
          <w:szCs w:val="21"/>
        </w:rPr>
      </w:pPr>
      <w:r w:rsidRPr="00A05F09">
        <w:rPr>
          <w:rFonts w:ascii="ＭＳ 明朝" w:eastAsia="ＭＳ 明朝" w:hAnsi="ＭＳ 明朝" w:hint="eastAsia"/>
          <w:color w:val="FF0000"/>
          <w:szCs w:val="21"/>
        </w:rPr>
        <w:t xml:space="preserve">　</w:t>
      </w:r>
      <w:r w:rsidRPr="00A05F09">
        <w:rPr>
          <w:rFonts w:ascii="ＭＳ 明朝" w:eastAsia="ＭＳ 明朝" w:hAnsi="ＭＳ 明朝" w:hint="eastAsia"/>
          <w:szCs w:val="21"/>
        </w:rPr>
        <w:t>（３）</w:t>
      </w:r>
      <w:r w:rsidR="00302802">
        <w:rPr>
          <w:rFonts w:ascii="ＭＳ 明朝" w:eastAsia="ＭＳ 明朝" w:hAnsi="ＭＳ 明朝" w:hint="eastAsia"/>
          <w:szCs w:val="21"/>
        </w:rPr>
        <w:t>表示単位未満の取扱い</w:t>
      </w:r>
    </w:p>
    <w:p w:rsidR="003C161A" w:rsidRDefault="00302802" w:rsidP="003C161A">
      <w:pPr>
        <w:ind w:left="1050" w:hangingChars="500" w:hanging="1050"/>
        <w:rPr>
          <w:rFonts w:ascii="ＭＳ 明朝" w:eastAsia="ＭＳ 明朝" w:hAnsi="ＭＳ 明朝"/>
          <w:szCs w:val="21"/>
        </w:rPr>
      </w:pPr>
      <w:r>
        <w:rPr>
          <w:rFonts w:ascii="ＭＳ 明朝" w:eastAsia="ＭＳ 明朝" w:hAnsi="ＭＳ 明朝" w:hint="eastAsia"/>
          <w:szCs w:val="21"/>
        </w:rPr>
        <w:t xml:space="preserve">　　</w:t>
      </w:r>
      <w:r w:rsidR="003C161A">
        <w:rPr>
          <w:rFonts w:ascii="ＭＳ 明朝" w:eastAsia="ＭＳ 明朝" w:hAnsi="ＭＳ 明朝" w:hint="eastAsia"/>
          <w:szCs w:val="21"/>
        </w:rPr>
        <w:t xml:space="preserve">　　</w:t>
      </w:r>
      <w:r w:rsidR="003C161A" w:rsidRPr="00A05F09">
        <w:rPr>
          <w:rFonts w:ascii="ＭＳ 明朝" w:eastAsia="ＭＳ 明朝" w:hAnsi="ＭＳ 明朝" w:hint="eastAsia"/>
          <w:szCs w:val="21"/>
        </w:rPr>
        <w:t>各項目の金額を千円未満で四捨五入して表示しているため、合計金額が一致しな</w:t>
      </w:r>
    </w:p>
    <w:p w:rsidR="003C161A" w:rsidRDefault="003C161A" w:rsidP="003C161A">
      <w:pPr>
        <w:ind w:leftChars="300" w:left="1050" w:hangingChars="200" w:hanging="420"/>
        <w:rPr>
          <w:rFonts w:ascii="ＭＳ 明朝" w:eastAsia="ＭＳ 明朝" w:hAnsi="ＭＳ 明朝"/>
          <w:szCs w:val="21"/>
        </w:rPr>
      </w:pPr>
      <w:r w:rsidRPr="00A05F09">
        <w:rPr>
          <w:rFonts w:ascii="ＭＳ 明朝" w:eastAsia="ＭＳ 明朝" w:hAnsi="ＭＳ 明朝" w:hint="eastAsia"/>
          <w:szCs w:val="21"/>
        </w:rPr>
        <w:t>い場合があります。</w:t>
      </w:r>
    </w:p>
    <w:p w:rsidR="003C161A" w:rsidRDefault="003C161A" w:rsidP="003C161A">
      <w:pPr>
        <w:ind w:leftChars="300" w:left="1050" w:hangingChars="200" w:hanging="420"/>
        <w:rPr>
          <w:rFonts w:ascii="ＭＳ 明朝" w:eastAsia="ＭＳ 明朝" w:hAnsi="ＭＳ 明朝"/>
          <w:szCs w:val="21"/>
        </w:rPr>
      </w:pPr>
    </w:p>
    <w:p w:rsidR="003C161A" w:rsidRDefault="003C161A" w:rsidP="003C161A">
      <w:pPr>
        <w:rPr>
          <w:rFonts w:ascii="ＭＳ 明朝" w:eastAsia="ＭＳ 明朝" w:hAnsi="ＭＳ 明朝"/>
          <w:szCs w:val="21"/>
        </w:rPr>
      </w:pPr>
      <w:r>
        <w:rPr>
          <w:rFonts w:ascii="ＭＳ 明朝" w:eastAsia="ＭＳ 明朝" w:hAnsi="ＭＳ 明朝" w:hint="eastAsia"/>
          <w:szCs w:val="21"/>
        </w:rPr>
        <w:t xml:space="preserve">　（４）その他</w:t>
      </w:r>
      <w:r w:rsidR="00254A56">
        <w:rPr>
          <w:rFonts w:ascii="ＭＳ 明朝" w:eastAsia="ＭＳ 明朝" w:hAnsi="ＭＳ 明朝" w:hint="eastAsia"/>
          <w:szCs w:val="21"/>
        </w:rPr>
        <w:t>連結</w:t>
      </w:r>
      <w:r>
        <w:rPr>
          <w:rFonts w:ascii="ＭＳ 明朝" w:eastAsia="ＭＳ 明朝" w:hAnsi="ＭＳ 明朝" w:hint="eastAsia"/>
          <w:szCs w:val="21"/>
        </w:rPr>
        <w:t>財務書類の内容を理解するために必要と認められる事項</w:t>
      </w:r>
    </w:p>
    <w:p w:rsidR="003C161A" w:rsidRPr="00A05F09" w:rsidRDefault="003C161A" w:rsidP="003C161A">
      <w:pPr>
        <w:tabs>
          <w:tab w:val="left" w:pos="851"/>
        </w:tabs>
        <w:ind w:leftChars="300" w:left="840" w:hangingChars="100" w:hanging="210"/>
        <w:rPr>
          <w:rFonts w:ascii="ＭＳ 明朝" w:eastAsia="ＭＳ 明朝" w:hAnsi="ＭＳ 明朝"/>
          <w:szCs w:val="21"/>
        </w:rPr>
      </w:pPr>
      <w:r w:rsidRPr="00A05F09">
        <w:rPr>
          <w:rFonts w:ascii="ＭＳ 明朝" w:eastAsia="ＭＳ 明朝" w:hAnsi="ＭＳ 明朝" w:hint="eastAsia"/>
          <w:szCs w:val="21"/>
        </w:rPr>
        <w:t>①　売却可能資産の内訳及び売却可能価額の算定方法は、次のとおりです。</w:t>
      </w:r>
    </w:p>
    <w:p w:rsidR="003C161A" w:rsidRPr="00A05F09" w:rsidRDefault="003C161A" w:rsidP="003C161A">
      <w:pPr>
        <w:tabs>
          <w:tab w:val="left" w:pos="851"/>
        </w:tabs>
        <w:ind w:left="630" w:hangingChars="300" w:hanging="630"/>
        <w:rPr>
          <w:rFonts w:ascii="ＭＳ 明朝" w:eastAsia="ＭＳ 明朝" w:hAnsi="ＭＳ 明朝"/>
          <w:szCs w:val="21"/>
        </w:rPr>
      </w:pPr>
      <w:r w:rsidRPr="00A05F09">
        <w:rPr>
          <w:rFonts w:ascii="ＭＳ 明朝" w:eastAsia="ＭＳ 明朝" w:hAnsi="ＭＳ 明朝" w:hint="eastAsia"/>
          <w:color w:val="FF0000"/>
          <w:szCs w:val="21"/>
        </w:rPr>
        <w:t xml:space="preserve">　　　　</w:t>
      </w:r>
      <w:r w:rsidRPr="00A05F09">
        <w:rPr>
          <w:rFonts w:ascii="ＭＳ 明朝" w:eastAsia="ＭＳ 明朝" w:hAnsi="ＭＳ 明朝" w:hint="eastAsia"/>
          <w:szCs w:val="21"/>
        </w:rPr>
        <w:t>ア　内訳</w:t>
      </w:r>
    </w:p>
    <w:tbl>
      <w:tblPr>
        <w:tblStyle w:val="aa"/>
        <w:tblpPr w:leftFromText="142" w:rightFromText="142" w:vertAnchor="text" w:horzAnchor="margin" w:tblpXSpec="right" w:tblpY="31"/>
        <w:tblW w:w="7938" w:type="dxa"/>
        <w:tblLook w:val="04A0" w:firstRow="1" w:lastRow="0" w:firstColumn="1" w:lastColumn="0" w:noHBand="0" w:noVBand="1"/>
      </w:tblPr>
      <w:tblGrid>
        <w:gridCol w:w="2166"/>
        <w:gridCol w:w="1560"/>
        <w:gridCol w:w="1701"/>
        <w:gridCol w:w="2511"/>
      </w:tblGrid>
      <w:tr w:rsidR="003C161A" w:rsidRPr="00A05F09" w:rsidTr="003C161A">
        <w:trPr>
          <w:trHeight w:hRule="exact" w:val="714"/>
        </w:trPr>
        <w:tc>
          <w:tcPr>
            <w:tcW w:w="2166" w:type="dxa"/>
            <w:vAlign w:val="center"/>
          </w:tcPr>
          <w:p w:rsidR="003C161A" w:rsidRPr="00A05F09" w:rsidRDefault="003C161A" w:rsidP="003C161A">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資産区分</w:t>
            </w:r>
          </w:p>
        </w:tc>
        <w:tc>
          <w:tcPr>
            <w:tcW w:w="1560" w:type="dxa"/>
            <w:vAlign w:val="center"/>
          </w:tcPr>
          <w:p w:rsidR="003C161A" w:rsidRPr="00A05F09" w:rsidRDefault="003C161A" w:rsidP="003C161A">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財産区分</w:t>
            </w:r>
          </w:p>
        </w:tc>
        <w:tc>
          <w:tcPr>
            <w:tcW w:w="1701" w:type="dxa"/>
            <w:vAlign w:val="center"/>
          </w:tcPr>
          <w:p w:rsidR="003C161A" w:rsidRPr="00A05F09" w:rsidRDefault="003C161A" w:rsidP="003C161A">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面積</w:t>
            </w:r>
          </w:p>
        </w:tc>
        <w:tc>
          <w:tcPr>
            <w:tcW w:w="2511" w:type="dxa"/>
            <w:vAlign w:val="center"/>
          </w:tcPr>
          <w:p w:rsidR="003C161A" w:rsidRPr="00A05F09" w:rsidRDefault="003C161A" w:rsidP="003C161A">
            <w:pPr>
              <w:tabs>
                <w:tab w:val="left" w:pos="851"/>
              </w:tabs>
              <w:spacing w:line="280" w:lineRule="exact"/>
              <w:jc w:val="center"/>
              <w:rPr>
                <w:rFonts w:ascii="ＭＳ 明朝" w:eastAsia="ＭＳ 明朝" w:hAnsi="ＭＳ 明朝"/>
                <w:szCs w:val="21"/>
              </w:rPr>
            </w:pPr>
            <w:r w:rsidRPr="00A05F09">
              <w:rPr>
                <w:rFonts w:ascii="ＭＳ 明朝" w:eastAsia="ＭＳ 明朝" w:hAnsi="ＭＳ 明朝" w:hint="eastAsia"/>
                <w:szCs w:val="21"/>
              </w:rPr>
              <w:t>売却可能価額</w:t>
            </w:r>
          </w:p>
          <w:p w:rsidR="003C161A" w:rsidRPr="00A05F09" w:rsidRDefault="003C161A" w:rsidP="003546B4">
            <w:pPr>
              <w:tabs>
                <w:tab w:val="left" w:pos="851"/>
              </w:tabs>
              <w:ind w:leftChars="-51" w:rightChars="-70" w:right="-147" w:hangingChars="51" w:hanging="107"/>
              <w:jc w:val="center"/>
              <w:rPr>
                <w:rFonts w:ascii="ＭＳ 明朝" w:eastAsia="ＭＳ 明朝" w:hAnsi="ＭＳ 明朝"/>
                <w:szCs w:val="21"/>
              </w:rPr>
            </w:pPr>
            <w:r w:rsidRPr="00A05F09">
              <w:rPr>
                <w:rFonts w:ascii="ＭＳ 明朝" w:eastAsia="ＭＳ 明朝" w:hAnsi="ＭＳ 明朝" w:hint="eastAsia"/>
                <w:szCs w:val="21"/>
              </w:rPr>
              <w:t>（平成</w:t>
            </w:r>
            <w:r w:rsidR="003546B4">
              <w:rPr>
                <w:rFonts w:ascii="ＭＳ 明朝" w:eastAsia="ＭＳ 明朝" w:hAnsi="ＭＳ 明朝" w:hint="eastAsia"/>
                <w:szCs w:val="21"/>
              </w:rPr>
              <w:t>30</w:t>
            </w:r>
            <w:r w:rsidRPr="00A05F09">
              <w:rPr>
                <w:rFonts w:ascii="ＭＳ 明朝" w:eastAsia="ＭＳ 明朝" w:hAnsi="ＭＳ 明朝" w:hint="eastAsia"/>
                <w:szCs w:val="21"/>
              </w:rPr>
              <w:t>年3月31</w:t>
            </w:r>
            <w:r>
              <w:rPr>
                <w:rFonts w:ascii="ＭＳ 明朝" w:eastAsia="ＭＳ 明朝" w:hAnsi="ＭＳ 明朝" w:hint="eastAsia"/>
                <w:szCs w:val="21"/>
              </w:rPr>
              <w:t>時点</w:t>
            </w:r>
            <w:r w:rsidRPr="00A05F09">
              <w:rPr>
                <w:rFonts w:ascii="ＭＳ 明朝" w:eastAsia="ＭＳ 明朝" w:hAnsi="ＭＳ 明朝" w:hint="eastAsia"/>
                <w:szCs w:val="21"/>
              </w:rPr>
              <w:t>）</w:t>
            </w:r>
          </w:p>
        </w:tc>
      </w:tr>
      <w:tr w:rsidR="003C161A" w:rsidRPr="00A05F09" w:rsidTr="003C161A">
        <w:trPr>
          <w:trHeight w:val="394"/>
        </w:trPr>
        <w:tc>
          <w:tcPr>
            <w:tcW w:w="2166" w:type="dxa"/>
            <w:vAlign w:val="center"/>
          </w:tcPr>
          <w:p w:rsidR="003C161A" w:rsidRPr="00A05F09" w:rsidRDefault="003C161A" w:rsidP="003C161A">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事業</w:t>
            </w:r>
            <w:r>
              <w:rPr>
                <w:rFonts w:ascii="ＭＳ 明朝" w:eastAsia="ＭＳ 明朝" w:hAnsi="ＭＳ 明朝" w:hint="eastAsia"/>
                <w:szCs w:val="21"/>
              </w:rPr>
              <w:t>用</w:t>
            </w:r>
            <w:r w:rsidRPr="00A05F09">
              <w:rPr>
                <w:rFonts w:ascii="ＭＳ 明朝" w:eastAsia="ＭＳ 明朝" w:hAnsi="ＭＳ 明朝" w:hint="eastAsia"/>
                <w:szCs w:val="21"/>
              </w:rPr>
              <w:t>資産・土地</w:t>
            </w:r>
          </w:p>
        </w:tc>
        <w:tc>
          <w:tcPr>
            <w:tcW w:w="1560" w:type="dxa"/>
            <w:vAlign w:val="center"/>
          </w:tcPr>
          <w:p w:rsidR="003C161A" w:rsidRPr="00A05F09" w:rsidRDefault="003C161A" w:rsidP="003C161A">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普通財産</w:t>
            </w:r>
          </w:p>
        </w:tc>
        <w:tc>
          <w:tcPr>
            <w:tcW w:w="1701" w:type="dxa"/>
            <w:vAlign w:val="center"/>
          </w:tcPr>
          <w:p w:rsidR="003C161A" w:rsidRPr="00A05F09" w:rsidRDefault="003C161A" w:rsidP="003C161A">
            <w:pPr>
              <w:tabs>
                <w:tab w:val="left" w:pos="851"/>
              </w:tabs>
              <w:jc w:val="center"/>
              <w:rPr>
                <w:rFonts w:ascii="ＭＳ 明朝" w:eastAsia="ＭＳ 明朝" w:hAnsi="ＭＳ 明朝"/>
                <w:szCs w:val="21"/>
              </w:rPr>
            </w:pPr>
            <w:r w:rsidRPr="00A05F09">
              <w:rPr>
                <w:rFonts w:ascii="ＭＳ 明朝" w:eastAsia="ＭＳ 明朝" w:hAnsi="ＭＳ 明朝" w:hint="eastAsia"/>
                <w:szCs w:val="21"/>
              </w:rPr>
              <w:t>11,372.88㎡</w:t>
            </w:r>
          </w:p>
        </w:tc>
        <w:tc>
          <w:tcPr>
            <w:tcW w:w="2511" w:type="dxa"/>
            <w:vAlign w:val="center"/>
          </w:tcPr>
          <w:p w:rsidR="003C161A" w:rsidRPr="00A05F09" w:rsidRDefault="003C161A" w:rsidP="003546B4">
            <w:pPr>
              <w:tabs>
                <w:tab w:val="left" w:pos="851"/>
              </w:tabs>
              <w:jc w:val="right"/>
              <w:rPr>
                <w:rFonts w:ascii="ＭＳ 明朝" w:eastAsia="ＭＳ 明朝" w:hAnsi="ＭＳ 明朝"/>
                <w:szCs w:val="21"/>
              </w:rPr>
            </w:pPr>
            <w:r w:rsidRPr="00A05F09">
              <w:rPr>
                <w:rFonts w:ascii="ＭＳ 明朝" w:eastAsia="ＭＳ 明朝" w:hAnsi="ＭＳ 明朝" w:hint="eastAsia"/>
                <w:szCs w:val="21"/>
              </w:rPr>
              <w:t>26</w:t>
            </w:r>
            <w:r w:rsidR="003546B4">
              <w:rPr>
                <w:rFonts w:ascii="ＭＳ 明朝" w:eastAsia="ＭＳ 明朝" w:hAnsi="ＭＳ 明朝" w:hint="eastAsia"/>
                <w:szCs w:val="21"/>
              </w:rPr>
              <w:t>5</w:t>
            </w:r>
            <w:r w:rsidRPr="00A05F09">
              <w:rPr>
                <w:rFonts w:ascii="ＭＳ 明朝" w:eastAsia="ＭＳ 明朝" w:hAnsi="ＭＳ 明朝" w:hint="eastAsia"/>
                <w:szCs w:val="21"/>
              </w:rPr>
              <w:t>,</w:t>
            </w:r>
            <w:r w:rsidR="003546B4">
              <w:rPr>
                <w:rFonts w:ascii="ＭＳ 明朝" w:eastAsia="ＭＳ 明朝" w:hAnsi="ＭＳ 明朝" w:hint="eastAsia"/>
                <w:szCs w:val="21"/>
              </w:rPr>
              <w:t>989</w:t>
            </w:r>
            <w:r w:rsidRPr="00A05F09">
              <w:rPr>
                <w:rFonts w:ascii="ＭＳ 明朝" w:eastAsia="ＭＳ 明朝" w:hAnsi="ＭＳ 明朝" w:hint="eastAsia"/>
                <w:szCs w:val="21"/>
              </w:rPr>
              <w:t>千円</w:t>
            </w:r>
          </w:p>
        </w:tc>
      </w:tr>
    </w:tbl>
    <w:p w:rsidR="003C161A" w:rsidRPr="00A05F09" w:rsidRDefault="003C161A" w:rsidP="003C161A">
      <w:pPr>
        <w:tabs>
          <w:tab w:val="left" w:pos="851"/>
        </w:tabs>
        <w:ind w:leftChars="100" w:left="840" w:hangingChars="300" w:hanging="630"/>
        <w:rPr>
          <w:rFonts w:ascii="ＭＳ 明朝" w:eastAsia="ＭＳ 明朝" w:hAnsi="ＭＳ 明朝"/>
          <w:color w:val="FF0000"/>
          <w:szCs w:val="21"/>
        </w:rPr>
      </w:pPr>
    </w:p>
    <w:p w:rsidR="003C161A" w:rsidRPr="00A05F09" w:rsidRDefault="003C161A" w:rsidP="003C161A">
      <w:pPr>
        <w:tabs>
          <w:tab w:val="left" w:pos="851"/>
        </w:tabs>
        <w:ind w:leftChars="100" w:left="840" w:hangingChars="300" w:hanging="630"/>
        <w:rPr>
          <w:rFonts w:ascii="ＭＳ 明朝" w:eastAsia="ＭＳ 明朝" w:hAnsi="ＭＳ 明朝"/>
          <w:color w:val="FF0000"/>
          <w:szCs w:val="21"/>
        </w:rPr>
      </w:pPr>
    </w:p>
    <w:p w:rsidR="003C161A" w:rsidRPr="00A05F09" w:rsidRDefault="003C161A" w:rsidP="003C161A">
      <w:pPr>
        <w:tabs>
          <w:tab w:val="left" w:pos="851"/>
        </w:tabs>
        <w:ind w:leftChars="100" w:left="840" w:hangingChars="300" w:hanging="630"/>
        <w:rPr>
          <w:rFonts w:ascii="ＭＳ 明朝" w:eastAsia="ＭＳ 明朝" w:hAnsi="ＭＳ 明朝"/>
          <w:color w:val="FF0000"/>
          <w:szCs w:val="21"/>
        </w:rPr>
      </w:pPr>
      <w:r w:rsidRPr="00A05F09">
        <w:rPr>
          <w:rFonts w:ascii="ＭＳ 明朝" w:eastAsia="ＭＳ 明朝" w:hAnsi="ＭＳ 明朝" w:hint="eastAsia"/>
          <w:color w:val="FF0000"/>
          <w:szCs w:val="21"/>
        </w:rPr>
        <w:t xml:space="preserve">　　　　　　　</w:t>
      </w:r>
    </w:p>
    <w:p w:rsidR="003C161A" w:rsidRPr="00A05F09" w:rsidRDefault="003C161A" w:rsidP="003C161A">
      <w:pPr>
        <w:tabs>
          <w:tab w:val="left" w:pos="851"/>
        </w:tabs>
        <w:ind w:leftChars="100" w:left="1050" w:hangingChars="400" w:hanging="840"/>
        <w:rPr>
          <w:rFonts w:ascii="ＭＳ 明朝" w:eastAsia="ＭＳ 明朝" w:hAnsi="ＭＳ 明朝"/>
          <w:color w:val="FF0000"/>
          <w:szCs w:val="21"/>
        </w:rPr>
      </w:pPr>
    </w:p>
    <w:p w:rsidR="003C161A" w:rsidRPr="00A05F09" w:rsidRDefault="003C161A" w:rsidP="003C161A">
      <w:pPr>
        <w:tabs>
          <w:tab w:val="left" w:pos="851"/>
        </w:tabs>
        <w:ind w:firstLineChars="400" w:firstLine="840"/>
        <w:rPr>
          <w:rFonts w:ascii="ＭＳ 明朝" w:eastAsia="ＭＳ 明朝" w:hAnsi="ＭＳ 明朝"/>
          <w:szCs w:val="21"/>
        </w:rPr>
      </w:pPr>
      <w:r w:rsidRPr="00A05F09">
        <w:rPr>
          <w:rFonts w:ascii="ＭＳ 明朝" w:eastAsia="ＭＳ 明朝" w:hAnsi="ＭＳ 明朝" w:hint="eastAsia"/>
          <w:szCs w:val="21"/>
        </w:rPr>
        <w:t xml:space="preserve">イ　売却可能価額の算定方法　</w:t>
      </w:r>
    </w:p>
    <w:p w:rsidR="003C161A" w:rsidRPr="00A05F09" w:rsidRDefault="003C161A" w:rsidP="003C161A">
      <w:pPr>
        <w:tabs>
          <w:tab w:val="left" w:pos="851"/>
        </w:tabs>
        <w:ind w:leftChars="500" w:left="1050" w:firstLineChars="100" w:firstLine="210"/>
        <w:rPr>
          <w:rFonts w:ascii="ＭＳ 明朝" w:eastAsia="ＭＳ 明朝" w:hAnsi="ＭＳ 明朝"/>
          <w:szCs w:val="21"/>
        </w:rPr>
      </w:pPr>
      <w:r w:rsidRPr="00A05F09">
        <w:rPr>
          <w:rFonts w:ascii="ＭＳ 明朝" w:eastAsia="ＭＳ 明朝" w:hAnsi="ＭＳ 明朝" w:hint="eastAsia"/>
          <w:szCs w:val="21"/>
        </w:rPr>
        <w:t>地方公共団体の財政の健全化に関する法律における評価方法（固定資産税評価額を基礎とする評価方法）により算定しています。</w:t>
      </w:r>
    </w:p>
    <w:p w:rsidR="003C161A" w:rsidRPr="003C161A" w:rsidRDefault="003C161A" w:rsidP="003C161A">
      <w:pPr>
        <w:rPr>
          <w:rFonts w:ascii="ＭＳ 明朝" w:eastAsia="ＭＳ 明朝" w:hAnsi="ＭＳ 明朝"/>
          <w:szCs w:val="21"/>
        </w:rPr>
      </w:pPr>
    </w:p>
    <w:sectPr w:rsidR="003C161A" w:rsidRPr="003C16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6DA" w:rsidRDefault="007C46DA" w:rsidP="0009457F">
      <w:r>
        <w:separator/>
      </w:r>
    </w:p>
  </w:endnote>
  <w:endnote w:type="continuationSeparator" w:id="0">
    <w:p w:rsidR="007C46DA" w:rsidRDefault="007C46DA" w:rsidP="0009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6DA" w:rsidRDefault="007C46DA" w:rsidP="0009457F">
      <w:r>
        <w:separator/>
      </w:r>
    </w:p>
  </w:footnote>
  <w:footnote w:type="continuationSeparator" w:id="0">
    <w:p w:rsidR="007C46DA" w:rsidRDefault="007C46DA" w:rsidP="00094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9E"/>
    <w:rsid w:val="0000343C"/>
    <w:rsid w:val="00017511"/>
    <w:rsid w:val="00020004"/>
    <w:rsid w:val="000458D1"/>
    <w:rsid w:val="00066788"/>
    <w:rsid w:val="0009457F"/>
    <w:rsid w:val="000A544B"/>
    <w:rsid w:val="000C42E7"/>
    <w:rsid w:val="000D75CF"/>
    <w:rsid w:val="00107F4A"/>
    <w:rsid w:val="0014677D"/>
    <w:rsid w:val="001542C0"/>
    <w:rsid w:val="00166369"/>
    <w:rsid w:val="00182E99"/>
    <w:rsid w:val="001D2B71"/>
    <w:rsid w:val="001D659F"/>
    <w:rsid w:val="00254A56"/>
    <w:rsid w:val="002848B2"/>
    <w:rsid w:val="00300B91"/>
    <w:rsid w:val="00302802"/>
    <w:rsid w:val="003154EB"/>
    <w:rsid w:val="0032667A"/>
    <w:rsid w:val="0035344E"/>
    <w:rsid w:val="003546B4"/>
    <w:rsid w:val="00370AD6"/>
    <w:rsid w:val="00375B79"/>
    <w:rsid w:val="00384888"/>
    <w:rsid w:val="003947AB"/>
    <w:rsid w:val="003C161A"/>
    <w:rsid w:val="003D1601"/>
    <w:rsid w:val="00433692"/>
    <w:rsid w:val="00467CA5"/>
    <w:rsid w:val="004751A7"/>
    <w:rsid w:val="004822DC"/>
    <w:rsid w:val="004A5098"/>
    <w:rsid w:val="004A5167"/>
    <w:rsid w:val="004B346B"/>
    <w:rsid w:val="004B5CC6"/>
    <w:rsid w:val="004B70E6"/>
    <w:rsid w:val="004B7D56"/>
    <w:rsid w:val="004C0F20"/>
    <w:rsid w:val="004C19FB"/>
    <w:rsid w:val="004F3E48"/>
    <w:rsid w:val="005003B4"/>
    <w:rsid w:val="00516B60"/>
    <w:rsid w:val="00524336"/>
    <w:rsid w:val="00527107"/>
    <w:rsid w:val="00534424"/>
    <w:rsid w:val="00565D5F"/>
    <w:rsid w:val="005711E4"/>
    <w:rsid w:val="00577549"/>
    <w:rsid w:val="00595D1A"/>
    <w:rsid w:val="005973E1"/>
    <w:rsid w:val="005A4768"/>
    <w:rsid w:val="005C3012"/>
    <w:rsid w:val="005F24FF"/>
    <w:rsid w:val="0065005B"/>
    <w:rsid w:val="0069570B"/>
    <w:rsid w:val="006E1420"/>
    <w:rsid w:val="00706C14"/>
    <w:rsid w:val="00715059"/>
    <w:rsid w:val="00772045"/>
    <w:rsid w:val="00794D4C"/>
    <w:rsid w:val="007C46DA"/>
    <w:rsid w:val="007D68CC"/>
    <w:rsid w:val="0080764B"/>
    <w:rsid w:val="00883654"/>
    <w:rsid w:val="00927312"/>
    <w:rsid w:val="00936CAA"/>
    <w:rsid w:val="00942D94"/>
    <w:rsid w:val="00947572"/>
    <w:rsid w:val="00960DCC"/>
    <w:rsid w:val="009702E8"/>
    <w:rsid w:val="00993EBE"/>
    <w:rsid w:val="009B0167"/>
    <w:rsid w:val="009D4AF3"/>
    <w:rsid w:val="009E498F"/>
    <w:rsid w:val="009F12F6"/>
    <w:rsid w:val="00A05F09"/>
    <w:rsid w:val="00A136B2"/>
    <w:rsid w:val="00A45FD9"/>
    <w:rsid w:val="00A74BFA"/>
    <w:rsid w:val="00A84BAB"/>
    <w:rsid w:val="00A95C2B"/>
    <w:rsid w:val="00A96894"/>
    <w:rsid w:val="00AC53EF"/>
    <w:rsid w:val="00B12D6B"/>
    <w:rsid w:val="00B30775"/>
    <w:rsid w:val="00B35BDE"/>
    <w:rsid w:val="00B56457"/>
    <w:rsid w:val="00B81645"/>
    <w:rsid w:val="00BA1C76"/>
    <w:rsid w:val="00BB3DD8"/>
    <w:rsid w:val="00BC4372"/>
    <w:rsid w:val="00BC7CF1"/>
    <w:rsid w:val="00BE725F"/>
    <w:rsid w:val="00BF16E3"/>
    <w:rsid w:val="00C30003"/>
    <w:rsid w:val="00C31DF9"/>
    <w:rsid w:val="00C55FEC"/>
    <w:rsid w:val="00C61151"/>
    <w:rsid w:val="00CA7357"/>
    <w:rsid w:val="00CC1883"/>
    <w:rsid w:val="00CC30C2"/>
    <w:rsid w:val="00CC5527"/>
    <w:rsid w:val="00CD5D6F"/>
    <w:rsid w:val="00CE6ABD"/>
    <w:rsid w:val="00CE7645"/>
    <w:rsid w:val="00D43F8A"/>
    <w:rsid w:val="00D61992"/>
    <w:rsid w:val="00D61CC7"/>
    <w:rsid w:val="00D80B6F"/>
    <w:rsid w:val="00DC4D46"/>
    <w:rsid w:val="00DD4018"/>
    <w:rsid w:val="00DF1489"/>
    <w:rsid w:val="00DF5F16"/>
    <w:rsid w:val="00E037BB"/>
    <w:rsid w:val="00E03C69"/>
    <w:rsid w:val="00E0495E"/>
    <w:rsid w:val="00E06AB1"/>
    <w:rsid w:val="00E20CB2"/>
    <w:rsid w:val="00E40116"/>
    <w:rsid w:val="00E57077"/>
    <w:rsid w:val="00E8078A"/>
    <w:rsid w:val="00E81159"/>
    <w:rsid w:val="00EA55B9"/>
    <w:rsid w:val="00EE3E8B"/>
    <w:rsid w:val="00F21C77"/>
    <w:rsid w:val="00F31663"/>
    <w:rsid w:val="00F64F9A"/>
    <w:rsid w:val="00F958EF"/>
    <w:rsid w:val="00FA69A3"/>
    <w:rsid w:val="00FB6A34"/>
    <w:rsid w:val="00FC1EEE"/>
    <w:rsid w:val="00FD2C9E"/>
    <w:rsid w:val="00FD6CA6"/>
    <w:rsid w:val="00FE2457"/>
    <w:rsid w:val="00FF3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0495E"/>
    <w:rPr>
      <w:sz w:val="18"/>
      <w:szCs w:val="18"/>
    </w:rPr>
  </w:style>
  <w:style w:type="paragraph" w:styleId="a4">
    <w:name w:val="annotation text"/>
    <w:basedOn w:val="a"/>
    <w:link w:val="a5"/>
    <w:uiPriority w:val="99"/>
    <w:semiHidden/>
    <w:unhideWhenUsed/>
    <w:rsid w:val="00E0495E"/>
    <w:pPr>
      <w:jc w:val="left"/>
    </w:pPr>
  </w:style>
  <w:style w:type="character" w:customStyle="1" w:styleId="a5">
    <w:name w:val="コメント文字列 (文字)"/>
    <w:basedOn w:val="a0"/>
    <w:link w:val="a4"/>
    <w:uiPriority w:val="99"/>
    <w:semiHidden/>
    <w:rsid w:val="00E0495E"/>
  </w:style>
  <w:style w:type="paragraph" w:styleId="a6">
    <w:name w:val="annotation subject"/>
    <w:basedOn w:val="a4"/>
    <w:next w:val="a4"/>
    <w:link w:val="a7"/>
    <w:uiPriority w:val="99"/>
    <w:semiHidden/>
    <w:unhideWhenUsed/>
    <w:rsid w:val="00E0495E"/>
    <w:rPr>
      <w:b/>
      <w:bCs/>
    </w:rPr>
  </w:style>
  <w:style w:type="character" w:customStyle="1" w:styleId="a7">
    <w:name w:val="コメント内容 (文字)"/>
    <w:basedOn w:val="a5"/>
    <w:link w:val="a6"/>
    <w:uiPriority w:val="99"/>
    <w:semiHidden/>
    <w:rsid w:val="00E0495E"/>
    <w:rPr>
      <w:b/>
      <w:bCs/>
    </w:rPr>
  </w:style>
  <w:style w:type="paragraph" w:styleId="a8">
    <w:name w:val="Balloon Text"/>
    <w:basedOn w:val="a"/>
    <w:link w:val="a9"/>
    <w:uiPriority w:val="99"/>
    <w:semiHidden/>
    <w:unhideWhenUsed/>
    <w:rsid w:val="00E049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495E"/>
    <w:rPr>
      <w:rFonts w:asciiTheme="majorHAnsi" w:eastAsiaTheme="majorEastAsia" w:hAnsiTheme="majorHAnsi" w:cstheme="majorBidi"/>
      <w:sz w:val="18"/>
      <w:szCs w:val="18"/>
    </w:rPr>
  </w:style>
  <w:style w:type="table" w:styleId="aa">
    <w:name w:val="Table Grid"/>
    <w:basedOn w:val="a1"/>
    <w:uiPriority w:val="59"/>
    <w:rsid w:val="005C3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77549"/>
  </w:style>
  <w:style w:type="paragraph" w:styleId="ac">
    <w:name w:val="header"/>
    <w:basedOn w:val="a"/>
    <w:link w:val="ad"/>
    <w:uiPriority w:val="99"/>
    <w:unhideWhenUsed/>
    <w:rsid w:val="0009457F"/>
    <w:pPr>
      <w:tabs>
        <w:tab w:val="center" w:pos="4252"/>
        <w:tab w:val="right" w:pos="8504"/>
      </w:tabs>
      <w:snapToGrid w:val="0"/>
    </w:pPr>
  </w:style>
  <w:style w:type="character" w:customStyle="1" w:styleId="ad">
    <w:name w:val="ヘッダー (文字)"/>
    <w:basedOn w:val="a0"/>
    <w:link w:val="ac"/>
    <w:uiPriority w:val="99"/>
    <w:rsid w:val="0009457F"/>
  </w:style>
  <w:style w:type="paragraph" w:styleId="ae">
    <w:name w:val="footer"/>
    <w:basedOn w:val="a"/>
    <w:link w:val="af"/>
    <w:uiPriority w:val="99"/>
    <w:unhideWhenUsed/>
    <w:rsid w:val="0009457F"/>
    <w:pPr>
      <w:tabs>
        <w:tab w:val="center" w:pos="4252"/>
        <w:tab w:val="right" w:pos="8504"/>
      </w:tabs>
      <w:snapToGrid w:val="0"/>
    </w:pPr>
  </w:style>
  <w:style w:type="character" w:customStyle="1" w:styleId="af">
    <w:name w:val="フッター (文字)"/>
    <w:basedOn w:val="a0"/>
    <w:link w:val="ae"/>
    <w:uiPriority w:val="99"/>
    <w:rsid w:val="000945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0495E"/>
    <w:rPr>
      <w:sz w:val="18"/>
      <w:szCs w:val="18"/>
    </w:rPr>
  </w:style>
  <w:style w:type="paragraph" w:styleId="a4">
    <w:name w:val="annotation text"/>
    <w:basedOn w:val="a"/>
    <w:link w:val="a5"/>
    <w:uiPriority w:val="99"/>
    <w:semiHidden/>
    <w:unhideWhenUsed/>
    <w:rsid w:val="00E0495E"/>
    <w:pPr>
      <w:jc w:val="left"/>
    </w:pPr>
  </w:style>
  <w:style w:type="character" w:customStyle="1" w:styleId="a5">
    <w:name w:val="コメント文字列 (文字)"/>
    <w:basedOn w:val="a0"/>
    <w:link w:val="a4"/>
    <w:uiPriority w:val="99"/>
    <w:semiHidden/>
    <w:rsid w:val="00E0495E"/>
  </w:style>
  <w:style w:type="paragraph" w:styleId="a6">
    <w:name w:val="annotation subject"/>
    <w:basedOn w:val="a4"/>
    <w:next w:val="a4"/>
    <w:link w:val="a7"/>
    <w:uiPriority w:val="99"/>
    <w:semiHidden/>
    <w:unhideWhenUsed/>
    <w:rsid w:val="00E0495E"/>
    <w:rPr>
      <w:b/>
      <w:bCs/>
    </w:rPr>
  </w:style>
  <w:style w:type="character" w:customStyle="1" w:styleId="a7">
    <w:name w:val="コメント内容 (文字)"/>
    <w:basedOn w:val="a5"/>
    <w:link w:val="a6"/>
    <w:uiPriority w:val="99"/>
    <w:semiHidden/>
    <w:rsid w:val="00E0495E"/>
    <w:rPr>
      <w:b/>
      <w:bCs/>
    </w:rPr>
  </w:style>
  <w:style w:type="paragraph" w:styleId="a8">
    <w:name w:val="Balloon Text"/>
    <w:basedOn w:val="a"/>
    <w:link w:val="a9"/>
    <w:uiPriority w:val="99"/>
    <w:semiHidden/>
    <w:unhideWhenUsed/>
    <w:rsid w:val="00E049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495E"/>
    <w:rPr>
      <w:rFonts w:asciiTheme="majorHAnsi" w:eastAsiaTheme="majorEastAsia" w:hAnsiTheme="majorHAnsi" w:cstheme="majorBidi"/>
      <w:sz w:val="18"/>
      <w:szCs w:val="18"/>
    </w:rPr>
  </w:style>
  <w:style w:type="table" w:styleId="aa">
    <w:name w:val="Table Grid"/>
    <w:basedOn w:val="a1"/>
    <w:uiPriority w:val="59"/>
    <w:rsid w:val="005C3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77549"/>
  </w:style>
  <w:style w:type="paragraph" w:styleId="ac">
    <w:name w:val="header"/>
    <w:basedOn w:val="a"/>
    <w:link w:val="ad"/>
    <w:uiPriority w:val="99"/>
    <w:unhideWhenUsed/>
    <w:rsid w:val="0009457F"/>
    <w:pPr>
      <w:tabs>
        <w:tab w:val="center" w:pos="4252"/>
        <w:tab w:val="right" w:pos="8504"/>
      </w:tabs>
      <w:snapToGrid w:val="0"/>
    </w:pPr>
  </w:style>
  <w:style w:type="character" w:customStyle="1" w:styleId="ad">
    <w:name w:val="ヘッダー (文字)"/>
    <w:basedOn w:val="a0"/>
    <w:link w:val="ac"/>
    <w:uiPriority w:val="99"/>
    <w:rsid w:val="0009457F"/>
  </w:style>
  <w:style w:type="paragraph" w:styleId="ae">
    <w:name w:val="footer"/>
    <w:basedOn w:val="a"/>
    <w:link w:val="af"/>
    <w:uiPriority w:val="99"/>
    <w:unhideWhenUsed/>
    <w:rsid w:val="0009457F"/>
    <w:pPr>
      <w:tabs>
        <w:tab w:val="center" w:pos="4252"/>
        <w:tab w:val="right" w:pos="8504"/>
      </w:tabs>
      <w:snapToGrid w:val="0"/>
    </w:pPr>
  </w:style>
  <w:style w:type="character" w:customStyle="1" w:styleId="af">
    <w:name w:val="フッター (文字)"/>
    <w:basedOn w:val="a0"/>
    <w:link w:val="ae"/>
    <w:uiPriority w:val="99"/>
    <w:rsid w:val="00094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BEDF0-8CFC-4A60-A177-1BE7C061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1745</TotalTime>
  <Pages>4</Pages>
  <Words>430</Words>
  <Characters>2453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659847</dc:creator>
  <cp:lastModifiedBy> </cp:lastModifiedBy>
  <cp:revision>64</cp:revision>
  <cp:lastPrinted>2018-03-07T07:26:00Z</cp:lastPrinted>
  <dcterms:created xsi:type="dcterms:W3CDTF">2018-02-13T10:29:00Z</dcterms:created>
  <dcterms:modified xsi:type="dcterms:W3CDTF">2019-04-05T07:38:00Z</dcterms:modified>
</cp:coreProperties>
</file>