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77" w:rsidRPr="0069570B" w:rsidRDefault="00FC1EEE">
      <w:pPr>
        <w:rPr>
          <w:rFonts w:ascii="ＭＳ 明朝" w:eastAsia="ＭＳ 明朝" w:hAnsi="ＭＳ 明朝"/>
          <w:sz w:val="22"/>
        </w:rPr>
      </w:pPr>
      <w:r>
        <w:rPr>
          <w:rFonts w:ascii="ＭＳ 明朝" w:eastAsia="ＭＳ 明朝" w:hAnsi="ＭＳ 明朝" w:hint="eastAsia"/>
          <w:sz w:val="22"/>
        </w:rPr>
        <w:t>全体</w:t>
      </w:r>
      <w:r w:rsidR="00FD2C9E" w:rsidRPr="0069570B">
        <w:rPr>
          <w:rFonts w:ascii="ＭＳ 明朝" w:eastAsia="ＭＳ 明朝" w:hAnsi="ＭＳ 明朝" w:hint="eastAsia"/>
          <w:sz w:val="22"/>
        </w:rPr>
        <w:t>財務書類注記</w:t>
      </w:r>
    </w:p>
    <w:p w:rsidR="00FD2C9E" w:rsidRPr="00A05F09" w:rsidRDefault="00FD2C9E">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１　重要な会計方針</w:t>
      </w:r>
    </w:p>
    <w:p w:rsidR="00433692" w:rsidRPr="00A05F09" w:rsidRDefault="00433692">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 xml:space="preserve">　（１）有形固定資産等の評価基準及び評価方法</w:t>
      </w:r>
    </w:p>
    <w:p w:rsidR="00FD2C9E" w:rsidRPr="00A05F09" w:rsidRDefault="00FD2C9E" w:rsidP="00A05F09">
      <w:pPr>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原則として、取得原価により評価しています。ただし、</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A69A3">
        <w:rPr>
          <w:rFonts w:ascii="ＭＳ 明朝" w:eastAsia="ＭＳ 明朝" w:hAnsi="ＭＳ 明朝" w:hint="eastAsia"/>
          <w:szCs w:val="21"/>
        </w:rPr>
        <w:t>等</w:t>
      </w:r>
      <w:r w:rsidR="00A05F09">
        <w:rPr>
          <w:rFonts w:ascii="ＭＳ 明朝" w:eastAsia="ＭＳ 明朝" w:hAnsi="ＭＳ 明朝" w:hint="eastAsia"/>
          <w:szCs w:val="21"/>
        </w:rPr>
        <w:t>については、次のとおりです。</w:t>
      </w:r>
    </w:p>
    <w:p w:rsidR="00FD2C9E" w:rsidRPr="00A05F09" w:rsidRDefault="00467CA5" w:rsidP="00A05F09">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FD2C9E" w:rsidRPr="00A05F09">
        <w:rPr>
          <w:rFonts w:ascii="ＭＳ 明朝" w:eastAsia="ＭＳ 明朝" w:hAnsi="ＭＳ 明朝" w:hint="eastAsia"/>
          <w:szCs w:val="21"/>
        </w:rPr>
        <w:t xml:space="preserve">　</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D2C9E" w:rsidRPr="00A05F09">
        <w:rPr>
          <w:rFonts w:ascii="ＭＳ 明朝" w:eastAsia="ＭＳ 明朝" w:hAnsi="ＭＳ 明朝" w:hint="eastAsia"/>
          <w:szCs w:val="21"/>
        </w:rPr>
        <w:t>については、再調達原価により評価しています。</w:t>
      </w:r>
      <w:r w:rsidR="00A05F09">
        <w:rPr>
          <w:rFonts w:ascii="ＭＳ 明朝" w:eastAsia="ＭＳ 明朝" w:hAnsi="ＭＳ 明朝" w:hint="eastAsia"/>
          <w:szCs w:val="21"/>
        </w:rPr>
        <w:t>ただし、</w:t>
      </w:r>
      <w:r w:rsidR="00FD2C9E" w:rsidRPr="00A05F09">
        <w:rPr>
          <w:rFonts w:ascii="ＭＳ 明朝" w:eastAsia="ＭＳ 明朝" w:hAnsi="ＭＳ 明朝" w:hint="eastAsia"/>
          <w:szCs w:val="21"/>
        </w:rPr>
        <w:t>無償で移管を受けた道路の敷地については、備忘価額1円としています。</w:t>
      </w:r>
    </w:p>
    <w:p w:rsidR="00FD2C9E" w:rsidRPr="00A05F09" w:rsidRDefault="00A05F09"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②</w:t>
      </w:r>
      <w:r w:rsidR="00FD2C9E" w:rsidRPr="00A05F09">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2C9E" w:rsidRPr="00A05F09" w:rsidRDefault="00FD2C9E" w:rsidP="00A84BAB">
      <w:pPr>
        <w:tabs>
          <w:tab w:val="left" w:pos="851"/>
        </w:tabs>
        <w:rPr>
          <w:rFonts w:ascii="ＭＳ 明朝" w:eastAsia="ＭＳ 明朝" w:hAnsi="ＭＳ 明朝"/>
          <w:szCs w:val="21"/>
        </w:rPr>
      </w:pPr>
      <w:r w:rsidRPr="00A05F09">
        <w:rPr>
          <w:rFonts w:ascii="ＭＳ 明朝" w:eastAsia="ＭＳ 明朝" w:hAnsi="ＭＳ 明朝" w:hint="eastAsia"/>
          <w:szCs w:val="21"/>
        </w:rPr>
        <w:t xml:space="preserve">　　</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（２）有価証券等の評価基準及び評価方法</w:t>
      </w:r>
    </w:p>
    <w:p w:rsidR="00300B91" w:rsidRDefault="00FD2C9E" w:rsidP="00FD2C9E">
      <w:pPr>
        <w:tabs>
          <w:tab w:val="left" w:pos="709"/>
        </w:tabs>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出資金について</w:t>
      </w:r>
      <w:r w:rsidR="00A84BAB">
        <w:rPr>
          <w:rFonts w:ascii="ＭＳ 明朝" w:eastAsia="ＭＳ 明朝" w:hAnsi="ＭＳ 明朝" w:hint="eastAsia"/>
          <w:szCs w:val="21"/>
        </w:rPr>
        <w:t>、</w:t>
      </w:r>
      <w:r w:rsidRPr="00A05F09">
        <w:rPr>
          <w:rFonts w:ascii="ＭＳ 明朝" w:eastAsia="ＭＳ 明朝" w:hAnsi="ＭＳ 明朝" w:hint="eastAsia"/>
          <w:szCs w:val="21"/>
        </w:rPr>
        <w:t>出資金額により評価しています。</w:t>
      </w:r>
    </w:p>
    <w:p w:rsidR="004A5098" w:rsidRDefault="004A5098" w:rsidP="00FD2C9E">
      <w:pPr>
        <w:tabs>
          <w:tab w:val="left" w:pos="709"/>
        </w:tabs>
        <w:ind w:left="630" w:hangingChars="300" w:hanging="630"/>
        <w:rPr>
          <w:rFonts w:ascii="ＭＳ 明朝" w:eastAsia="ＭＳ 明朝" w:hAnsi="ＭＳ 明朝"/>
          <w:szCs w:val="21"/>
        </w:rPr>
      </w:pPr>
    </w:p>
    <w:p w:rsidR="004A5098" w:rsidRDefault="004A5098" w:rsidP="00565D5F">
      <w:pPr>
        <w:tabs>
          <w:tab w:val="left" w:pos="709"/>
        </w:tabs>
        <w:ind w:leftChars="100" w:left="630" w:hangingChars="200" w:hanging="420"/>
        <w:rPr>
          <w:rFonts w:ascii="ＭＳ 明朝" w:eastAsia="ＭＳ 明朝" w:hAnsi="ＭＳ 明朝"/>
          <w:szCs w:val="21"/>
        </w:rPr>
      </w:pPr>
      <w:r>
        <w:rPr>
          <w:rFonts w:ascii="ＭＳ 明朝" w:eastAsia="ＭＳ 明朝" w:hAnsi="ＭＳ 明朝" w:hint="eastAsia"/>
          <w:szCs w:val="21"/>
        </w:rPr>
        <w:t>（３</w:t>
      </w:r>
      <w:r w:rsidRPr="00A05F09">
        <w:rPr>
          <w:rFonts w:ascii="ＭＳ 明朝" w:eastAsia="ＭＳ 明朝" w:hAnsi="ＭＳ 明朝" w:hint="eastAsia"/>
          <w:szCs w:val="21"/>
        </w:rPr>
        <w:t>）</w:t>
      </w:r>
      <w:r>
        <w:rPr>
          <w:rFonts w:ascii="ＭＳ 明朝" w:eastAsia="ＭＳ 明朝" w:hAnsi="ＭＳ 明朝" w:hint="eastAsia"/>
          <w:szCs w:val="21"/>
        </w:rPr>
        <w:t>棚卸資産の</w:t>
      </w:r>
      <w:r w:rsidRPr="00A05F09">
        <w:rPr>
          <w:rFonts w:ascii="ＭＳ 明朝" w:eastAsia="ＭＳ 明朝" w:hAnsi="ＭＳ 明朝" w:hint="eastAsia"/>
          <w:szCs w:val="21"/>
        </w:rPr>
        <w:t>評価基準及び評価方法</w:t>
      </w:r>
    </w:p>
    <w:p w:rsidR="004A5098" w:rsidRPr="004A5098" w:rsidRDefault="00565D5F" w:rsidP="004A5098">
      <w:pPr>
        <w:tabs>
          <w:tab w:val="left" w:pos="709"/>
        </w:tabs>
        <w:rPr>
          <w:rFonts w:ascii="ＭＳ 明朝" w:eastAsia="ＭＳ 明朝" w:hAnsi="ＭＳ 明朝"/>
          <w:szCs w:val="21"/>
        </w:rPr>
      </w:pPr>
      <w:r>
        <w:rPr>
          <w:rFonts w:ascii="ＭＳ 明朝" w:eastAsia="ＭＳ 明朝" w:hAnsi="ＭＳ 明朝" w:hint="eastAsia"/>
          <w:szCs w:val="21"/>
        </w:rPr>
        <w:t xml:space="preserve">　　　　貯蔵品について、</w:t>
      </w:r>
      <w:r w:rsidR="004A5098">
        <w:rPr>
          <w:rFonts w:ascii="ＭＳ 明朝" w:eastAsia="ＭＳ 明朝" w:hAnsi="ＭＳ 明朝" w:hint="eastAsia"/>
          <w:szCs w:val="21"/>
        </w:rPr>
        <w:t>先入先出法による原価法により評価しています。</w:t>
      </w:r>
    </w:p>
    <w:p w:rsidR="00FD2C9E" w:rsidRPr="00A84BAB" w:rsidRDefault="00FD2C9E" w:rsidP="00FD2C9E">
      <w:pPr>
        <w:tabs>
          <w:tab w:val="left" w:pos="709"/>
        </w:tabs>
        <w:rPr>
          <w:rFonts w:ascii="ＭＳ 明朝" w:eastAsia="ＭＳ 明朝" w:hAnsi="ＭＳ 明朝"/>
          <w:szCs w:val="21"/>
        </w:rPr>
      </w:pP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A5098">
        <w:rPr>
          <w:rFonts w:ascii="ＭＳ 明朝" w:eastAsia="ＭＳ 明朝" w:hAnsi="ＭＳ 明朝" w:hint="eastAsia"/>
          <w:szCs w:val="21"/>
        </w:rPr>
        <w:t>４</w:t>
      </w:r>
      <w:r w:rsidRPr="00A05F09">
        <w:rPr>
          <w:rFonts w:ascii="ＭＳ 明朝" w:eastAsia="ＭＳ 明朝" w:hAnsi="ＭＳ 明朝" w:hint="eastAsia"/>
          <w:szCs w:val="21"/>
        </w:rPr>
        <w:t>）有形固定資産等の減価償却の方法</w:t>
      </w:r>
    </w:p>
    <w:p w:rsidR="00CE6ABD" w:rsidRPr="00A05F09" w:rsidRDefault="00FD2C9E" w:rsidP="00300B91">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有形固定資産（リース資産を除</w:t>
      </w:r>
      <w:r w:rsidR="00CE6ABD" w:rsidRPr="00A05F09">
        <w:rPr>
          <w:rFonts w:ascii="ＭＳ 明朝" w:eastAsia="ＭＳ 明朝" w:hAnsi="ＭＳ 明朝" w:hint="eastAsia"/>
          <w:szCs w:val="21"/>
        </w:rPr>
        <w:t>きます。</w:t>
      </w:r>
      <w:r w:rsidR="00300B91" w:rsidRPr="00A05F09">
        <w:rPr>
          <w:rFonts w:ascii="ＭＳ 明朝" w:eastAsia="ＭＳ 明朝" w:hAnsi="ＭＳ 明朝" w:hint="eastAsia"/>
          <w:szCs w:val="21"/>
        </w:rPr>
        <w:t>）</w:t>
      </w:r>
    </w:p>
    <w:p w:rsidR="00927312" w:rsidRDefault="00FD2C9E" w:rsidP="00927312">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定額法</w:t>
      </w:r>
      <w:r w:rsidR="00300B91" w:rsidRPr="00A05F09">
        <w:rPr>
          <w:rFonts w:ascii="ＭＳ 明朝" w:eastAsia="ＭＳ 明朝" w:hAnsi="ＭＳ 明朝" w:hint="eastAsia"/>
          <w:szCs w:val="21"/>
        </w:rPr>
        <w:t>により算定しています。</w:t>
      </w:r>
      <w:r w:rsidR="00927312">
        <w:rPr>
          <w:rFonts w:ascii="ＭＳ 明朝" w:eastAsia="ＭＳ 明朝" w:hAnsi="ＭＳ 明朝" w:hint="eastAsia"/>
          <w:szCs w:val="21"/>
        </w:rPr>
        <w:t>ただし、取替資産は取替法により算定しています。</w:t>
      </w:r>
    </w:p>
    <w:p w:rsidR="00FD2C9E" w:rsidRPr="00A05F09" w:rsidRDefault="00300B91" w:rsidP="00300B91">
      <w:pPr>
        <w:tabs>
          <w:tab w:val="left" w:pos="709"/>
        </w:tabs>
        <w:ind w:firstLineChars="600" w:firstLine="1260"/>
        <w:rPr>
          <w:rFonts w:ascii="ＭＳ 明朝" w:eastAsia="ＭＳ 明朝" w:hAnsi="ＭＳ 明朝"/>
          <w:szCs w:val="21"/>
        </w:rPr>
      </w:pPr>
      <w:r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なお、主な耐用年数は以下のとおりです。</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建　物　 4年～50年</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 xml:space="preserve">工作物　</w:t>
      </w:r>
      <w:r w:rsidR="00B12D6B">
        <w:rPr>
          <w:rFonts w:ascii="ＭＳ 明朝" w:eastAsia="ＭＳ 明朝" w:hAnsi="ＭＳ 明朝" w:hint="eastAsia"/>
          <w:szCs w:val="21"/>
        </w:rPr>
        <w:t xml:space="preserve"> 8</w:t>
      </w:r>
      <w:r w:rsidRPr="00A05F09">
        <w:rPr>
          <w:rFonts w:ascii="ＭＳ 明朝" w:eastAsia="ＭＳ 明朝" w:hAnsi="ＭＳ 明朝" w:hint="eastAsia"/>
          <w:szCs w:val="21"/>
        </w:rPr>
        <w:t>年～75年</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物　品   2年～20年</w:t>
      </w:r>
    </w:p>
    <w:p w:rsidR="00CE6ABD"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A05F09">
        <w:rPr>
          <w:rFonts w:ascii="ＭＳ 明朝" w:eastAsia="ＭＳ 明朝" w:hAnsi="ＭＳ 明朝" w:hint="eastAsia"/>
          <w:szCs w:val="21"/>
        </w:rPr>
        <w:t>きます。</w:t>
      </w:r>
      <w:r w:rsidR="00FD2C9E" w:rsidRPr="00A05F09">
        <w:rPr>
          <w:rFonts w:ascii="ＭＳ 明朝" w:eastAsia="ＭＳ 明朝" w:hAnsi="ＭＳ 明朝" w:hint="eastAsia"/>
          <w:szCs w:val="21"/>
        </w:rPr>
        <w:t>）</w:t>
      </w:r>
    </w:p>
    <w:p w:rsidR="00FD2C9E" w:rsidRPr="00A05F09" w:rsidRDefault="00FD2C9E" w:rsidP="00CE6ABD">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自己所有の</w:t>
      </w:r>
      <w:bookmarkStart w:id="0" w:name="_GoBack"/>
      <w:bookmarkEnd w:id="0"/>
      <w:r w:rsidRPr="00A05F09">
        <w:rPr>
          <w:rFonts w:ascii="ＭＳ 明朝" w:eastAsia="ＭＳ 明朝" w:hAnsi="ＭＳ 明朝" w:hint="eastAsia"/>
          <w:szCs w:val="21"/>
        </w:rPr>
        <w:t>固定資産に適用する減価償却</w:t>
      </w:r>
      <w:r w:rsidR="00794D4C">
        <w:rPr>
          <w:rFonts w:ascii="ＭＳ 明朝" w:eastAsia="ＭＳ 明朝" w:hAnsi="ＭＳ 明朝" w:hint="eastAsia"/>
          <w:szCs w:val="21"/>
        </w:rPr>
        <w:t>の</w:t>
      </w:r>
      <w:r w:rsidRPr="00A05F09">
        <w:rPr>
          <w:rFonts w:ascii="ＭＳ 明朝" w:eastAsia="ＭＳ 明朝" w:hAnsi="ＭＳ 明朝" w:hint="eastAsia"/>
          <w:szCs w:val="21"/>
        </w:rPr>
        <w:t>方法と同一の方法</w:t>
      </w:r>
      <w:r w:rsidR="00300B91" w:rsidRPr="00A05F09">
        <w:rPr>
          <w:rFonts w:ascii="ＭＳ 明朝" w:eastAsia="ＭＳ 明朝" w:hAnsi="ＭＳ 明朝" w:hint="eastAsia"/>
          <w:szCs w:val="21"/>
        </w:rPr>
        <w:t>により算定しています。</w:t>
      </w:r>
    </w:p>
    <w:p w:rsidR="00300B91" w:rsidRDefault="00300B91" w:rsidP="00300B91">
      <w:pPr>
        <w:tabs>
          <w:tab w:val="left" w:pos="709"/>
        </w:tabs>
        <w:ind w:left="1050" w:hangingChars="500" w:hanging="1050"/>
        <w:rPr>
          <w:rFonts w:ascii="ＭＳ 明朝" w:eastAsia="ＭＳ 明朝" w:hAnsi="ＭＳ 明朝"/>
          <w:szCs w:val="21"/>
        </w:rPr>
      </w:pPr>
    </w:p>
    <w:p w:rsidR="004751A7" w:rsidRDefault="004751A7" w:rsidP="00300B91">
      <w:pPr>
        <w:tabs>
          <w:tab w:val="left" w:pos="709"/>
        </w:tabs>
        <w:ind w:left="1050" w:hangingChars="500" w:hanging="1050"/>
        <w:rPr>
          <w:rFonts w:ascii="ＭＳ 明朝" w:eastAsia="ＭＳ 明朝" w:hAnsi="ＭＳ 明朝"/>
          <w:szCs w:val="21"/>
        </w:rPr>
      </w:pPr>
    </w:p>
    <w:p w:rsidR="004751A7" w:rsidRPr="00A05F09" w:rsidRDefault="004751A7" w:rsidP="00300B91">
      <w:pPr>
        <w:tabs>
          <w:tab w:val="left" w:pos="709"/>
        </w:tabs>
        <w:ind w:left="1050" w:hangingChars="500" w:hanging="1050"/>
        <w:rPr>
          <w:rFonts w:ascii="ＭＳ 明朝" w:eastAsia="ＭＳ 明朝" w:hAnsi="ＭＳ 明朝"/>
          <w:szCs w:val="21"/>
        </w:rPr>
      </w:pP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　（</w:t>
      </w:r>
      <w:r w:rsidR="00927312">
        <w:rPr>
          <w:rFonts w:ascii="ＭＳ 明朝" w:eastAsia="ＭＳ 明朝" w:hAnsi="ＭＳ 明朝" w:hint="eastAsia"/>
          <w:szCs w:val="21"/>
        </w:rPr>
        <w:t>５</w:t>
      </w:r>
      <w:r w:rsidRPr="00A05F09">
        <w:rPr>
          <w:rFonts w:ascii="ＭＳ 明朝" w:eastAsia="ＭＳ 明朝" w:hAnsi="ＭＳ 明朝" w:hint="eastAsia"/>
          <w:szCs w:val="21"/>
        </w:rPr>
        <w:t>）引当金の計上基準及び算定方法</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300B91" w:rsidRPr="00A05F09">
        <w:rPr>
          <w:rFonts w:ascii="ＭＳ 明朝" w:eastAsia="ＭＳ 明朝" w:hAnsi="ＭＳ 明朝" w:hint="eastAsia"/>
          <w:szCs w:val="21"/>
        </w:rPr>
        <w:t xml:space="preserve">　徴収不能引当金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長期延滞債権及び未収金について、</w:t>
      </w:r>
      <w:r w:rsidRPr="00E81159">
        <w:rPr>
          <w:rFonts w:ascii="ＭＳ 明朝" w:eastAsia="ＭＳ 明朝" w:hAnsi="ＭＳ 明朝" w:hint="eastAsia"/>
          <w:szCs w:val="21"/>
        </w:rPr>
        <w:t>平均</w:t>
      </w:r>
      <w:r w:rsidRPr="00A05F09">
        <w:rPr>
          <w:rFonts w:ascii="ＭＳ 明朝" w:eastAsia="ＭＳ 明朝" w:hAnsi="ＭＳ 明朝" w:hint="eastAsia"/>
          <w:szCs w:val="21"/>
        </w:rPr>
        <w:t>不納欠損率により、徴収不能引当金を計上しています。</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退職手当引当金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CE6ABD"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退職手当債務から</w:t>
      </w:r>
      <w:r w:rsidR="00CE6ABD" w:rsidRPr="00A05F09">
        <w:rPr>
          <w:rFonts w:ascii="ＭＳ 明朝" w:eastAsia="ＭＳ 明朝" w:hAnsi="ＭＳ 明朝" w:hint="eastAsia"/>
          <w:szCs w:val="21"/>
        </w:rPr>
        <w:t>東京都市町村退職手当</w:t>
      </w:r>
      <w:r w:rsidRPr="00A05F09">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A05F09">
        <w:rPr>
          <w:rFonts w:ascii="ＭＳ 明朝" w:eastAsia="ＭＳ 明朝" w:hAnsi="ＭＳ 明朝" w:hint="eastAsia"/>
          <w:szCs w:val="21"/>
        </w:rPr>
        <w:t>、</w:t>
      </w:r>
      <w:r w:rsidR="00F64F9A">
        <w:rPr>
          <w:rFonts w:ascii="ＭＳ 明朝" w:eastAsia="ＭＳ 明朝" w:hAnsi="ＭＳ 明朝" w:hint="eastAsia"/>
          <w:szCs w:val="21"/>
        </w:rPr>
        <w:t>当該</w:t>
      </w:r>
      <w:r w:rsidRPr="00A05F09">
        <w:rPr>
          <w:rFonts w:ascii="ＭＳ 明朝" w:eastAsia="ＭＳ 明朝" w:hAnsi="ＭＳ 明朝" w:hint="eastAsia"/>
          <w:szCs w:val="21"/>
        </w:rPr>
        <w:t>組合における積立金額の運用益のうち</w:t>
      </w:r>
      <w:r w:rsidR="00F31663">
        <w:rPr>
          <w:rFonts w:ascii="ＭＳ 明朝" w:eastAsia="ＭＳ 明朝" w:hAnsi="ＭＳ 明朝" w:hint="eastAsia"/>
          <w:szCs w:val="21"/>
        </w:rPr>
        <w:t>羽村</w:t>
      </w:r>
      <w:r w:rsidR="00CE6ABD" w:rsidRPr="00A05F09">
        <w:rPr>
          <w:rFonts w:ascii="ＭＳ 明朝" w:eastAsia="ＭＳ 明朝" w:hAnsi="ＭＳ 明朝" w:hint="eastAsia"/>
          <w:szCs w:val="21"/>
        </w:rPr>
        <w:t>市へ按分される額を加算した額を控除した額を計上しています。</w:t>
      </w:r>
    </w:p>
    <w:p w:rsidR="00300B91" w:rsidRPr="00A05F09" w:rsidRDefault="00467CA5" w:rsidP="00300B91">
      <w:pPr>
        <w:tabs>
          <w:tab w:val="left" w:pos="709"/>
        </w:tabs>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③</w:t>
      </w:r>
      <w:r w:rsidR="00300B91" w:rsidRPr="00A05F09">
        <w:rPr>
          <w:rFonts w:ascii="ＭＳ 明朝" w:eastAsia="ＭＳ 明朝" w:hAnsi="ＭＳ 明朝" w:hint="eastAsia"/>
          <w:szCs w:val="21"/>
        </w:rPr>
        <w:t xml:space="preserve">　賞与等引当金</w:t>
      </w:r>
    </w:p>
    <w:p w:rsidR="00CE6ABD" w:rsidRPr="00A05F09" w:rsidRDefault="00300B91"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300B91"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1D659F">
        <w:rPr>
          <w:rFonts w:ascii="ＭＳ 明朝" w:eastAsia="ＭＳ 明朝" w:hAnsi="ＭＳ 明朝" w:hint="eastAsia"/>
          <w:szCs w:val="21"/>
        </w:rPr>
        <w:t>６</w:t>
      </w:r>
      <w:r w:rsidRPr="00A05F09">
        <w:rPr>
          <w:rFonts w:ascii="ＭＳ 明朝" w:eastAsia="ＭＳ 明朝" w:hAnsi="ＭＳ 明朝" w:hint="eastAsia"/>
          <w:szCs w:val="21"/>
        </w:rPr>
        <w:t>）リース取引の処理方法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ファイナンス・リース取引</w:t>
      </w:r>
    </w:p>
    <w:p w:rsidR="00CE6ABD" w:rsidRPr="00A05F09" w:rsidRDefault="00CE6ABD" w:rsidP="00467CA5">
      <w:pPr>
        <w:tabs>
          <w:tab w:val="left" w:pos="709"/>
        </w:tabs>
        <w:ind w:leftChars="-90" w:left="1701" w:hangingChars="900" w:hanging="189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 xml:space="preserve">          　ア　</w:t>
      </w:r>
      <w:r w:rsidRPr="00A05F09">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A05F09" w:rsidRDefault="00CE6ABD" w:rsidP="00467CA5">
      <w:pPr>
        <w:tabs>
          <w:tab w:val="left" w:pos="709"/>
        </w:tabs>
        <w:ind w:leftChars="-90" w:left="861"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通常の売買取引に係る方法に準じた会計処理を行っています。</w:t>
      </w:r>
    </w:p>
    <w:p w:rsidR="00CE6ABD" w:rsidRPr="00A05F09" w:rsidRDefault="00467CA5"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イ　ア</w:t>
      </w:r>
      <w:r w:rsidR="00CE6ABD" w:rsidRPr="00A05F09">
        <w:rPr>
          <w:rFonts w:ascii="ＭＳ 明朝" w:eastAsia="ＭＳ 明朝" w:hAnsi="ＭＳ 明朝" w:hint="eastAsia"/>
          <w:szCs w:val="21"/>
        </w:rPr>
        <w:t>以外のファイナンス・リース取引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467CA5" w:rsidP="00CE6ABD">
      <w:pPr>
        <w:tabs>
          <w:tab w:val="left" w:pos="709"/>
        </w:tabs>
        <w:ind w:firstLineChars="450" w:firstLine="945"/>
        <w:rPr>
          <w:rFonts w:ascii="ＭＳ 明朝" w:eastAsia="ＭＳ 明朝" w:hAnsi="ＭＳ 明朝"/>
          <w:szCs w:val="21"/>
        </w:rPr>
      </w:pPr>
      <w:r w:rsidRPr="00A05F09">
        <w:rPr>
          <w:rFonts w:ascii="ＭＳ 明朝" w:eastAsia="ＭＳ 明朝" w:hAnsi="ＭＳ 明朝" w:hint="eastAsia"/>
          <w:szCs w:val="21"/>
        </w:rPr>
        <w:t>②</w:t>
      </w:r>
      <w:r w:rsidR="00CE6ABD" w:rsidRPr="00A05F09">
        <w:rPr>
          <w:rFonts w:ascii="ＭＳ 明朝" w:eastAsia="ＭＳ 明朝" w:hAnsi="ＭＳ 明朝" w:hint="eastAsia"/>
          <w:szCs w:val="21"/>
        </w:rPr>
        <w:t xml:space="preserve">　オペレーティング・リース取引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0A544B">
        <w:rPr>
          <w:rFonts w:ascii="ＭＳ 明朝" w:eastAsia="ＭＳ 明朝" w:hAnsi="ＭＳ 明朝" w:hint="eastAsia"/>
          <w:szCs w:val="21"/>
        </w:rPr>
        <w:t>７</w:t>
      </w:r>
      <w:r w:rsidRPr="00A05F09">
        <w:rPr>
          <w:rFonts w:ascii="ＭＳ 明朝" w:eastAsia="ＭＳ 明朝" w:hAnsi="ＭＳ 明朝" w:hint="eastAsia"/>
          <w:szCs w:val="21"/>
        </w:rPr>
        <w:t>）</w:t>
      </w:r>
      <w:r w:rsidR="000A544B">
        <w:rPr>
          <w:rFonts w:ascii="ＭＳ 明朝" w:eastAsia="ＭＳ 明朝" w:hAnsi="ＭＳ 明朝" w:hint="eastAsia"/>
          <w:szCs w:val="21"/>
        </w:rPr>
        <w:t>全体</w:t>
      </w:r>
      <w:r w:rsidRPr="00A05F09">
        <w:rPr>
          <w:rFonts w:ascii="ＭＳ 明朝" w:eastAsia="ＭＳ 明朝" w:hAnsi="ＭＳ 明朝" w:hint="eastAsia"/>
          <w:szCs w:val="21"/>
        </w:rPr>
        <w:t>資金収支計算書における資金の範囲</w:t>
      </w:r>
    </w:p>
    <w:p w:rsidR="00CE6ABD" w:rsidRPr="00A05F09" w:rsidRDefault="00CE6ABD" w:rsidP="00E037BB">
      <w:pPr>
        <w:tabs>
          <w:tab w:val="left" w:pos="709"/>
        </w:tabs>
        <w:ind w:leftChars="-94" w:left="853" w:hangingChars="500" w:hanging="1050"/>
        <w:jc w:val="left"/>
        <w:rPr>
          <w:rFonts w:ascii="ＭＳ 明朝" w:eastAsia="ＭＳ 明朝" w:hAnsi="ＭＳ 明朝"/>
          <w:szCs w:val="21"/>
        </w:rPr>
      </w:pPr>
      <w:r w:rsidRPr="00A05F09">
        <w:rPr>
          <w:rFonts w:ascii="ＭＳ 明朝" w:eastAsia="ＭＳ 明朝" w:hAnsi="ＭＳ 明朝" w:hint="eastAsia"/>
          <w:szCs w:val="21"/>
        </w:rPr>
        <w:t xml:space="preserve">　　　　 </w:t>
      </w:r>
      <w:r w:rsidR="00E037BB">
        <w:rPr>
          <w:rFonts w:ascii="ＭＳ 明朝" w:eastAsia="ＭＳ 明朝" w:hAnsi="ＭＳ 明朝" w:hint="eastAsia"/>
          <w:szCs w:val="21"/>
        </w:rPr>
        <w:t xml:space="preserve"> </w:t>
      </w:r>
      <w:r w:rsidRPr="00A05F09">
        <w:rPr>
          <w:rFonts w:ascii="ＭＳ 明朝" w:eastAsia="ＭＳ 明朝" w:hAnsi="ＭＳ 明朝" w:hint="eastAsia"/>
          <w:szCs w:val="21"/>
        </w:rPr>
        <w:t>現金（手許現金及び要求払預金）及び現金同等物としています。</w:t>
      </w:r>
    </w:p>
    <w:p w:rsidR="00CE6ABD" w:rsidRDefault="00CE6ABD" w:rsidP="007D68CC">
      <w:pPr>
        <w:tabs>
          <w:tab w:val="left" w:pos="756"/>
        </w:tabs>
        <w:ind w:leftChars="300" w:left="630" w:firstLineChars="100" w:firstLine="210"/>
        <w:jc w:val="left"/>
        <w:rPr>
          <w:rFonts w:ascii="ＭＳ 明朝" w:eastAsia="ＭＳ 明朝" w:hAnsi="ＭＳ 明朝"/>
          <w:szCs w:val="21"/>
        </w:rPr>
      </w:pPr>
      <w:r w:rsidRPr="00A05F09">
        <w:rPr>
          <w:rFonts w:ascii="ＭＳ 明朝" w:eastAsia="ＭＳ 明朝" w:hAnsi="ＭＳ 明朝" w:hint="eastAsia"/>
          <w:szCs w:val="21"/>
        </w:rPr>
        <w:t>なお、現金及び現金同等物には、出納整理期間における取引により発生する資金の受払いを含んでいます。</w:t>
      </w:r>
    </w:p>
    <w:p w:rsidR="000A544B" w:rsidRDefault="000A544B" w:rsidP="000A544B">
      <w:pPr>
        <w:tabs>
          <w:tab w:val="left" w:pos="756"/>
        </w:tabs>
        <w:jc w:val="left"/>
        <w:rPr>
          <w:rFonts w:ascii="ＭＳ 明朝" w:eastAsia="ＭＳ 明朝" w:hAnsi="ＭＳ 明朝"/>
          <w:szCs w:val="21"/>
        </w:rPr>
      </w:pPr>
    </w:p>
    <w:p w:rsidR="000A544B" w:rsidRDefault="000A544B" w:rsidP="000A544B">
      <w:pPr>
        <w:tabs>
          <w:tab w:val="left" w:pos="756"/>
        </w:tabs>
        <w:ind w:firstLineChars="100" w:firstLine="210"/>
        <w:jc w:val="left"/>
        <w:rPr>
          <w:rFonts w:ascii="ＭＳ 明朝" w:eastAsia="ＭＳ 明朝" w:hAnsi="ＭＳ 明朝"/>
          <w:szCs w:val="21"/>
        </w:rPr>
      </w:pPr>
      <w:r w:rsidRPr="00A05F09">
        <w:rPr>
          <w:rFonts w:ascii="ＭＳ 明朝" w:eastAsia="ＭＳ 明朝" w:hAnsi="ＭＳ 明朝" w:hint="eastAsia"/>
          <w:szCs w:val="21"/>
        </w:rPr>
        <w:t>（</w:t>
      </w:r>
      <w:r>
        <w:rPr>
          <w:rFonts w:ascii="ＭＳ 明朝" w:eastAsia="ＭＳ 明朝" w:hAnsi="ＭＳ 明朝" w:hint="eastAsia"/>
          <w:szCs w:val="21"/>
        </w:rPr>
        <w:t>８</w:t>
      </w:r>
      <w:r w:rsidRPr="00A05F09">
        <w:rPr>
          <w:rFonts w:ascii="ＭＳ 明朝" w:eastAsia="ＭＳ 明朝" w:hAnsi="ＭＳ 明朝" w:hint="eastAsia"/>
          <w:szCs w:val="21"/>
        </w:rPr>
        <w:t>）</w:t>
      </w:r>
      <w:r>
        <w:rPr>
          <w:rFonts w:ascii="ＭＳ 明朝" w:eastAsia="ＭＳ 明朝" w:hAnsi="ＭＳ 明朝" w:hint="eastAsia"/>
          <w:szCs w:val="21"/>
        </w:rPr>
        <w:t>消費税等の会計処理</w:t>
      </w:r>
    </w:p>
    <w:p w:rsidR="000A544B" w:rsidRDefault="000A544B" w:rsidP="000A544B">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020004">
        <w:rPr>
          <w:rFonts w:ascii="ＭＳ 明朝" w:eastAsia="ＭＳ 明朝" w:hAnsi="ＭＳ 明朝" w:hint="eastAsia"/>
          <w:szCs w:val="21"/>
        </w:rPr>
        <w:t>消費税等の会計処理は、税込方式によっています。</w:t>
      </w:r>
    </w:p>
    <w:p w:rsidR="00020004" w:rsidRDefault="00020004" w:rsidP="000A544B">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ただし、水道事業会計については、税抜方式によっています。</w:t>
      </w:r>
    </w:p>
    <w:p w:rsidR="001D2B71" w:rsidRDefault="001D2B71" w:rsidP="006E1420">
      <w:pPr>
        <w:rPr>
          <w:rFonts w:ascii="ＭＳ 明朝" w:eastAsia="ＭＳ 明朝" w:hAnsi="ＭＳ 明朝"/>
          <w:color w:val="FF0000"/>
          <w:szCs w:val="21"/>
        </w:rPr>
      </w:pPr>
    </w:p>
    <w:p w:rsidR="004751A7" w:rsidRDefault="004751A7" w:rsidP="006E1420">
      <w:pPr>
        <w:rPr>
          <w:rFonts w:ascii="ＭＳ 明朝" w:eastAsia="ＭＳ 明朝" w:hAnsi="ＭＳ 明朝"/>
          <w:color w:val="FF0000"/>
          <w:szCs w:val="21"/>
        </w:rPr>
      </w:pPr>
    </w:p>
    <w:p w:rsidR="004751A7" w:rsidRPr="00A05F09" w:rsidRDefault="004751A7" w:rsidP="006E1420">
      <w:pPr>
        <w:rPr>
          <w:rFonts w:ascii="ＭＳ 明朝" w:eastAsia="ＭＳ 明朝" w:hAnsi="ＭＳ 明朝"/>
          <w:color w:val="FF0000"/>
          <w:szCs w:val="21"/>
        </w:rPr>
      </w:pPr>
    </w:p>
    <w:p w:rsidR="004C0F20" w:rsidRPr="00A05F09" w:rsidRDefault="004C0F20" w:rsidP="004C0F20">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２　</w:t>
      </w:r>
      <w:r>
        <w:rPr>
          <w:rFonts w:ascii="ＭＳ 明朝" w:eastAsia="ＭＳ 明朝" w:hAnsi="ＭＳ 明朝" w:hint="eastAsia"/>
          <w:szCs w:val="21"/>
        </w:rPr>
        <w:t>追加情報</w:t>
      </w:r>
    </w:p>
    <w:p w:rsidR="00433692" w:rsidRPr="00A05F09" w:rsidRDefault="00433692" w:rsidP="00433692">
      <w:pPr>
        <w:tabs>
          <w:tab w:val="left" w:pos="709"/>
        </w:tabs>
        <w:ind w:left="1050" w:hangingChars="500" w:hanging="1050"/>
        <w:rPr>
          <w:rFonts w:ascii="ＭＳ 明朝" w:eastAsia="ＭＳ 明朝" w:hAnsi="ＭＳ 明朝"/>
          <w:szCs w:val="21"/>
        </w:rPr>
      </w:pPr>
    </w:p>
    <w:p w:rsidR="004B5CC6" w:rsidRDefault="00433692" w:rsidP="00433692">
      <w:pPr>
        <w:rPr>
          <w:rFonts w:ascii="ＭＳ 明朝" w:eastAsia="ＭＳ 明朝" w:hAnsi="ＭＳ 明朝"/>
          <w:szCs w:val="21"/>
        </w:rPr>
      </w:pPr>
      <w:r w:rsidRPr="00A05F09">
        <w:rPr>
          <w:rFonts w:ascii="ＭＳ 明朝" w:eastAsia="ＭＳ 明朝" w:hAnsi="ＭＳ 明朝" w:hint="eastAsia"/>
          <w:szCs w:val="21"/>
        </w:rPr>
        <w:t xml:space="preserve">　（１）</w:t>
      </w:r>
      <w:r w:rsidR="006E1420">
        <w:rPr>
          <w:rFonts w:ascii="ＭＳ 明朝" w:eastAsia="ＭＳ 明朝" w:hAnsi="ＭＳ 明朝" w:hint="eastAsia"/>
          <w:szCs w:val="21"/>
        </w:rPr>
        <w:t>全体財務書類対象</w:t>
      </w:r>
      <w:r w:rsidR="001D2B71">
        <w:rPr>
          <w:rFonts w:ascii="ＭＳ 明朝" w:eastAsia="ＭＳ 明朝" w:hAnsi="ＭＳ 明朝" w:hint="eastAsia"/>
          <w:szCs w:val="21"/>
        </w:rPr>
        <w:t>範囲（対象とする</w:t>
      </w:r>
      <w:r w:rsidR="006E1420">
        <w:rPr>
          <w:rFonts w:ascii="ＭＳ 明朝" w:eastAsia="ＭＳ 明朝" w:hAnsi="ＭＳ 明朝" w:hint="eastAsia"/>
          <w:szCs w:val="21"/>
        </w:rPr>
        <w:t>会計</w:t>
      </w:r>
      <w:r w:rsidR="001D2B71">
        <w:rPr>
          <w:rFonts w:ascii="ＭＳ 明朝" w:eastAsia="ＭＳ 明朝" w:hAnsi="ＭＳ 明朝" w:hint="eastAsia"/>
          <w:szCs w:val="21"/>
        </w:rPr>
        <w:t>名）</w:t>
      </w:r>
    </w:p>
    <w:p w:rsidR="006E1420" w:rsidRDefault="001D2B71" w:rsidP="001D2B71">
      <w:pPr>
        <w:ind w:left="840" w:hangingChars="400" w:hanging="840"/>
        <w:rPr>
          <w:rFonts w:ascii="ＭＳ 明朝" w:eastAsia="ＭＳ 明朝" w:hAnsi="ＭＳ 明朝"/>
          <w:szCs w:val="21"/>
        </w:rPr>
      </w:pPr>
      <w:r>
        <w:rPr>
          <w:rFonts w:ascii="ＭＳ 明朝" w:eastAsia="ＭＳ 明朝" w:hAnsi="ＭＳ 明朝" w:hint="eastAsia"/>
          <w:szCs w:val="21"/>
        </w:rPr>
        <w:t xml:space="preserve">　　　　一般会計、福生都市計画事業羽村駅西口土地区画整理事業会計、国民健康保険事業会計、後期高齢者医療会計、介護保険事業会計、水道事業会計</w:t>
      </w:r>
    </w:p>
    <w:p w:rsidR="00302802" w:rsidRDefault="001D2B71" w:rsidP="009702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なお、下水道事業会計については、地方公営企業法の適用に向けた作業に着手していることから、全体財務書類の対象範囲から除いています。</w:t>
      </w:r>
    </w:p>
    <w:p w:rsidR="004B5CC6" w:rsidRPr="00A05F09" w:rsidRDefault="004B5CC6" w:rsidP="00302802">
      <w:pPr>
        <w:tabs>
          <w:tab w:val="left" w:pos="709"/>
        </w:tabs>
        <w:rPr>
          <w:rFonts w:ascii="ＭＳ 明朝" w:eastAsia="ＭＳ 明朝" w:hAnsi="ＭＳ 明朝"/>
          <w:szCs w:val="21"/>
        </w:rPr>
      </w:pPr>
    </w:p>
    <w:p w:rsidR="00302802" w:rsidRDefault="004B5CC6" w:rsidP="00302802">
      <w:pPr>
        <w:tabs>
          <w:tab w:val="left" w:pos="851"/>
        </w:tabs>
        <w:ind w:firstLineChars="100" w:firstLine="210"/>
        <w:rPr>
          <w:rFonts w:ascii="ＭＳ 明朝" w:eastAsia="ＭＳ 明朝" w:hAnsi="ＭＳ 明朝"/>
          <w:szCs w:val="21"/>
        </w:rPr>
      </w:pPr>
      <w:r w:rsidRPr="00A05F09">
        <w:rPr>
          <w:rFonts w:ascii="ＭＳ 明朝" w:eastAsia="ＭＳ 明朝" w:hAnsi="ＭＳ 明朝" w:hint="eastAsia"/>
          <w:szCs w:val="21"/>
        </w:rPr>
        <w:t>（２）</w:t>
      </w:r>
      <w:r w:rsidR="00302802">
        <w:rPr>
          <w:rFonts w:ascii="ＭＳ 明朝" w:eastAsia="ＭＳ 明朝" w:hAnsi="ＭＳ 明朝" w:hint="eastAsia"/>
          <w:szCs w:val="21"/>
        </w:rPr>
        <w:t>出納整理期間</w:t>
      </w:r>
    </w:p>
    <w:p w:rsidR="00302802" w:rsidRDefault="00302802" w:rsidP="00302802">
      <w:pPr>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地方自治法第235条の5に基づき</w:t>
      </w:r>
      <w:r>
        <w:rPr>
          <w:rFonts w:ascii="ＭＳ 明朝" w:eastAsia="ＭＳ 明朝" w:hAnsi="ＭＳ 明朝" w:hint="eastAsia"/>
          <w:szCs w:val="21"/>
        </w:rPr>
        <w:t>、</w:t>
      </w:r>
      <w:r w:rsidRPr="00A05F09">
        <w:rPr>
          <w:rFonts w:ascii="ＭＳ 明朝" w:eastAsia="ＭＳ 明朝" w:hAnsi="ＭＳ 明朝" w:hint="eastAsia"/>
          <w:szCs w:val="21"/>
        </w:rPr>
        <w:t>出納整理期間が設けられている</w:t>
      </w:r>
      <w:r>
        <w:rPr>
          <w:rFonts w:ascii="ＭＳ 明朝" w:eastAsia="ＭＳ 明朝" w:hAnsi="ＭＳ 明朝" w:hint="eastAsia"/>
          <w:szCs w:val="21"/>
        </w:rPr>
        <w:t>会計において</w:t>
      </w:r>
    </w:p>
    <w:p w:rsidR="00302802" w:rsidRDefault="00302802" w:rsidP="000D75CF">
      <w:pPr>
        <w:ind w:leftChars="300" w:left="630"/>
        <w:rPr>
          <w:rFonts w:ascii="ＭＳ 明朝" w:eastAsia="ＭＳ 明朝" w:hAnsi="ＭＳ 明朝"/>
          <w:szCs w:val="21"/>
        </w:rPr>
      </w:pPr>
      <w:r>
        <w:rPr>
          <w:rFonts w:ascii="ＭＳ 明朝" w:eastAsia="ＭＳ 明朝" w:hAnsi="ＭＳ 明朝" w:hint="eastAsia"/>
          <w:szCs w:val="21"/>
        </w:rPr>
        <w:t>は、出納整理期間に</w:t>
      </w:r>
      <w:r w:rsidRPr="00A05F09">
        <w:rPr>
          <w:rFonts w:ascii="ＭＳ 明朝" w:eastAsia="ＭＳ 明朝" w:hAnsi="ＭＳ 明朝" w:hint="eastAsia"/>
          <w:szCs w:val="21"/>
        </w:rPr>
        <w:t>期間における現金の受払い等を終了した後の計数をもって会計年度末の計数としています。</w:t>
      </w:r>
    </w:p>
    <w:p w:rsidR="00302802" w:rsidRPr="00302802" w:rsidRDefault="00302802" w:rsidP="00302802">
      <w:pPr>
        <w:ind w:leftChars="300" w:left="630"/>
        <w:rPr>
          <w:rFonts w:ascii="ＭＳ 明朝" w:eastAsia="ＭＳ 明朝" w:hAnsi="ＭＳ 明朝"/>
          <w:szCs w:val="21"/>
        </w:rPr>
      </w:pPr>
    </w:p>
    <w:p w:rsidR="000C42E7" w:rsidRDefault="000C42E7"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（３）</w:t>
      </w:r>
      <w:r w:rsidR="00302802">
        <w:rPr>
          <w:rFonts w:ascii="ＭＳ 明朝" w:eastAsia="ＭＳ 明朝" w:hAnsi="ＭＳ 明朝" w:hint="eastAsia"/>
          <w:szCs w:val="21"/>
        </w:rPr>
        <w:t>表示単位未満の取扱い</w:t>
      </w:r>
    </w:p>
    <w:p w:rsidR="003C161A" w:rsidRDefault="00302802" w:rsidP="003C161A">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3C161A">
        <w:rPr>
          <w:rFonts w:ascii="ＭＳ 明朝" w:eastAsia="ＭＳ 明朝" w:hAnsi="ＭＳ 明朝" w:hint="eastAsia"/>
          <w:szCs w:val="21"/>
        </w:rPr>
        <w:t xml:space="preserve">　　</w:t>
      </w:r>
      <w:r w:rsidR="003C161A" w:rsidRPr="00A05F09">
        <w:rPr>
          <w:rFonts w:ascii="ＭＳ 明朝" w:eastAsia="ＭＳ 明朝" w:hAnsi="ＭＳ 明朝" w:hint="eastAsia"/>
          <w:szCs w:val="21"/>
        </w:rPr>
        <w:t>各項目の金額を千円未満で四捨五入して表示しているため、合計金額が一致しな</w:t>
      </w:r>
    </w:p>
    <w:p w:rsidR="003C161A" w:rsidRDefault="003C161A" w:rsidP="003C161A">
      <w:pPr>
        <w:ind w:leftChars="300" w:left="1050" w:hangingChars="200" w:hanging="420"/>
        <w:rPr>
          <w:rFonts w:ascii="ＭＳ 明朝" w:eastAsia="ＭＳ 明朝" w:hAnsi="ＭＳ 明朝"/>
          <w:szCs w:val="21"/>
        </w:rPr>
      </w:pPr>
      <w:r w:rsidRPr="00A05F09">
        <w:rPr>
          <w:rFonts w:ascii="ＭＳ 明朝" w:eastAsia="ＭＳ 明朝" w:hAnsi="ＭＳ 明朝" w:hint="eastAsia"/>
          <w:szCs w:val="21"/>
        </w:rPr>
        <w:t>い場合があります。</w:t>
      </w:r>
    </w:p>
    <w:p w:rsidR="003C161A" w:rsidRDefault="003C161A" w:rsidP="003C161A">
      <w:pPr>
        <w:ind w:leftChars="300" w:left="1050" w:hangingChars="200" w:hanging="420"/>
        <w:rPr>
          <w:rFonts w:ascii="ＭＳ 明朝" w:eastAsia="ＭＳ 明朝" w:hAnsi="ＭＳ 明朝"/>
          <w:szCs w:val="21"/>
        </w:rPr>
      </w:pPr>
    </w:p>
    <w:p w:rsidR="003C161A" w:rsidRDefault="003C161A" w:rsidP="003C161A">
      <w:pPr>
        <w:rPr>
          <w:rFonts w:ascii="ＭＳ 明朝" w:eastAsia="ＭＳ 明朝" w:hAnsi="ＭＳ 明朝"/>
          <w:szCs w:val="21"/>
        </w:rPr>
      </w:pPr>
      <w:r>
        <w:rPr>
          <w:rFonts w:ascii="ＭＳ 明朝" w:eastAsia="ＭＳ 明朝" w:hAnsi="ＭＳ 明朝" w:hint="eastAsia"/>
          <w:szCs w:val="21"/>
        </w:rPr>
        <w:t xml:space="preserve">　（４）その他全体財務書類の内容を理解するために必要と認められる事項</w:t>
      </w:r>
    </w:p>
    <w:p w:rsidR="003C161A" w:rsidRPr="00A05F09" w:rsidRDefault="003C161A" w:rsidP="003C161A">
      <w:pPr>
        <w:tabs>
          <w:tab w:val="left" w:pos="851"/>
        </w:tabs>
        <w:ind w:leftChars="300" w:left="840" w:hangingChars="100" w:hanging="210"/>
        <w:rPr>
          <w:rFonts w:ascii="ＭＳ 明朝" w:eastAsia="ＭＳ 明朝" w:hAnsi="ＭＳ 明朝"/>
          <w:szCs w:val="21"/>
        </w:rPr>
      </w:pPr>
      <w:r w:rsidRPr="00A05F09">
        <w:rPr>
          <w:rFonts w:ascii="ＭＳ 明朝" w:eastAsia="ＭＳ 明朝" w:hAnsi="ＭＳ 明朝" w:hint="eastAsia"/>
          <w:szCs w:val="21"/>
        </w:rPr>
        <w:t>①　売却可能資産の内訳及び売却可能価額の算定方法は、次のとおりです。</w:t>
      </w:r>
    </w:p>
    <w:p w:rsidR="003C161A" w:rsidRPr="00A05F09" w:rsidRDefault="003C161A" w:rsidP="003C161A">
      <w:pPr>
        <w:tabs>
          <w:tab w:val="left" w:pos="851"/>
        </w:tabs>
        <w:ind w:left="630" w:hangingChars="300" w:hanging="63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ア　内訳</w:t>
      </w:r>
    </w:p>
    <w:tbl>
      <w:tblPr>
        <w:tblStyle w:val="aa"/>
        <w:tblpPr w:leftFromText="142" w:rightFromText="142" w:vertAnchor="text" w:horzAnchor="margin" w:tblpXSpec="right" w:tblpY="31"/>
        <w:tblW w:w="7938" w:type="dxa"/>
        <w:tblLook w:val="04A0" w:firstRow="1" w:lastRow="0" w:firstColumn="1" w:lastColumn="0" w:noHBand="0" w:noVBand="1"/>
      </w:tblPr>
      <w:tblGrid>
        <w:gridCol w:w="2166"/>
        <w:gridCol w:w="1560"/>
        <w:gridCol w:w="1701"/>
        <w:gridCol w:w="2511"/>
      </w:tblGrid>
      <w:tr w:rsidR="003C161A" w:rsidRPr="00A05F09" w:rsidTr="003C161A">
        <w:trPr>
          <w:trHeight w:hRule="exact" w:val="71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資産区分</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財産区分</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面積</w:t>
            </w:r>
          </w:p>
        </w:tc>
        <w:tc>
          <w:tcPr>
            <w:tcW w:w="2511" w:type="dxa"/>
            <w:vAlign w:val="center"/>
          </w:tcPr>
          <w:p w:rsidR="003C161A" w:rsidRPr="00A05F09" w:rsidRDefault="003C161A" w:rsidP="003C161A">
            <w:pPr>
              <w:tabs>
                <w:tab w:val="left" w:pos="851"/>
              </w:tabs>
              <w:spacing w:line="280" w:lineRule="exact"/>
              <w:jc w:val="center"/>
              <w:rPr>
                <w:rFonts w:ascii="ＭＳ 明朝" w:eastAsia="ＭＳ 明朝" w:hAnsi="ＭＳ 明朝"/>
                <w:szCs w:val="21"/>
              </w:rPr>
            </w:pPr>
            <w:r w:rsidRPr="00A05F09">
              <w:rPr>
                <w:rFonts w:ascii="ＭＳ 明朝" w:eastAsia="ＭＳ 明朝" w:hAnsi="ＭＳ 明朝" w:hint="eastAsia"/>
                <w:szCs w:val="21"/>
              </w:rPr>
              <w:t>売却可能価額</w:t>
            </w:r>
          </w:p>
          <w:p w:rsidR="003C161A" w:rsidRPr="00A05F09" w:rsidRDefault="003C161A" w:rsidP="003546B4">
            <w:pPr>
              <w:tabs>
                <w:tab w:val="left" w:pos="851"/>
              </w:tabs>
              <w:ind w:leftChars="-51" w:rightChars="-70" w:right="-147" w:hangingChars="51" w:hanging="107"/>
              <w:jc w:val="center"/>
              <w:rPr>
                <w:rFonts w:ascii="ＭＳ 明朝" w:eastAsia="ＭＳ 明朝" w:hAnsi="ＭＳ 明朝"/>
                <w:szCs w:val="21"/>
              </w:rPr>
            </w:pPr>
            <w:r w:rsidRPr="00A05F09">
              <w:rPr>
                <w:rFonts w:ascii="ＭＳ 明朝" w:eastAsia="ＭＳ 明朝" w:hAnsi="ＭＳ 明朝" w:hint="eastAsia"/>
                <w:szCs w:val="21"/>
              </w:rPr>
              <w:t>（平成</w:t>
            </w:r>
            <w:r w:rsidR="003546B4">
              <w:rPr>
                <w:rFonts w:ascii="ＭＳ 明朝" w:eastAsia="ＭＳ 明朝" w:hAnsi="ＭＳ 明朝" w:hint="eastAsia"/>
                <w:szCs w:val="21"/>
              </w:rPr>
              <w:t>30</w:t>
            </w:r>
            <w:r w:rsidRPr="00A05F09">
              <w:rPr>
                <w:rFonts w:ascii="ＭＳ 明朝" w:eastAsia="ＭＳ 明朝" w:hAnsi="ＭＳ 明朝" w:hint="eastAsia"/>
                <w:szCs w:val="21"/>
              </w:rPr>
              <w:t>年3月31</w:t>
            </w:r>
            <w:r>
              <w:rPr>
                <w:rFonts w:ascii="ＭＳ 明朝" w:eastAsia="ＭＳ 明朝" w:hAnsi="ＭＳ 明朝" w:hint="eastAsia"/>
                <w:szCs w:val="21"/>
              </w:rPr>
              <w:t>時点</w:t>
            </w:r>
            <w:r w:rsidRPr="00A05F09">
              <w:rPr>
                <w:rFonts w:ascii="ＭＳ 明朝" w:eastAsia="ＭＳ 明朝" w:hAnsi="ＭＳ 明朝" w:hint="eastAsia"/>
                <w:szCs w:val="21"/>
              </w:rPr>
              <w:t>）</w:t>
            </w:r>
          </w:p>
        </w:tc>
      </w:tr>
      <w:tr w:rsidR="003C161A" w:rsidRPr="00A05F09" w:rsidTr="003C161A">
        <w:trPr>
          <w:trHeight w:val="39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事業</w:t>
            </w:r>
            <w:r>
              <w:rPr>
                <w:rFonts w:ascii="ＭＳ 明朝" w:eastAsia="ＭＳ 明朝" w:hAnsi="ＭＳ 明朝" w:hint="eastAsia"/>
                <w:szCs w:val="21"/>
              </w:rPr>
              <w:t>用</w:t>
            </w:r>
            <w:r w:rsidRPr="00A05F09">
              <w:rPr>
                <w:rFonts w:ascii="ＭＳ 明朝" w:eastAsia="ＭＳ 明朝" w:hAnsi="ＭＳ 明朝" w:hint="eastAsia"/>
                <w:szCs w:val="21"/>
              </w:rPr>
              <w:t>資産・土地</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普通財産</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11,372.88㎡</w:t>
            </w:r>
          </w:p>
        </w:tc>
        <w:tc>
          <w:tcPr>
            <w:tcW w:w="2511" w:type="dxa"/>
            <w:vAlign w:val="center"/>
          </w:tcPr>
          <w:p w:rsidR="003C161A" w:rsidRPr="00A05F09" w:rsidRDefault="003C161A" w:rsidP="003546B4">
            <w:pPr>
              <w:tabs>
                <w:tab w:val="left" w:pos="851"/>
              </w:tabs>
              <w:jc w:val="right"/>
              <w:rPr>
                <w:rFonts w:ascii="ＭＳ 明朝" w:eastAsia="ＭＳ 明朝" w:hAnsi="ＭＳ 明朝"/>
                <w:szCs w:val="21"/>
              </w:rPr>
            </w:pPr>
            <w:r w:rsidRPr="00A05F09">
              <w:rPr>
                <w:rFonts w:ascii="ＭＳ 明朝" w:eastAsia="ＭＳ 明朝" w:hAnsi="ＭＳ 明朝" w:hint="eastAsia"/>
                <w:szCs w:val="21"/>
              </w:rPr>
              <w:t>26</w:t>
            </w:r>
            <w:r w:rsidR="003546B4">
              <w:rPr>
                <w:rFonts w:ascii="ＭＳ 明朝" w:eastAsia="ＭＳ 明朝" w:hAnsi="ＭＳ 明朝" w:hint="eastAsia"/>
                <w:szCs w:val="21"/>
              </w:rPr>
              <w:t>5</w:t>
            </w:r>
            <w:r w:rsidRPr="00A05F09">
              <w:rPr>
                <w:rFonts w:ascii="ＭＳ 明朝" w:eastAsia="ＭＳ 明朝" w:hAnsi="ＭＳ 明朝" w:hint="eastAsia"/>
                <w:szCs w:val="21"/>
              </w:rPr>
              <w:t>,</w:t>
            </w:r>
            <w:r w:rsidR="003546B4">
              <w:rPr>
                <w:rFonts w:ascii="ＭＳ 明朝" w:eastAsia="ＭＳ 明朝" w:hAnsi="ＭＳ 明朝" w:hint="eastAsia"/>
                <w:szCs w:val="21"/>
              </w:rPr>
              <w:t>989</w:t>
            </w:r>
            <w:r w:rsidRPr="00A05F09">
              <w:rPr>
                <w:rFonts w:ascii="ＭＳ 明朝" w:eastAsia="ＭＳ 明朝" w:hAnsi="ＭＳ 明朝" w:hint="eastAsia"/>
                <w:szCs w:val="21"/>
              </w:rPr>
              <w:t>千円</w:t>
            </w:r>
          </w:p>
        </w:tc>
      </w:tr>
    </w:tbl>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p>
    <w:p w:rsidR="003C161A" w:rsidRPr="00A05F09" w:rsidRDefault="003C161A" w:rsidP="003C161A">
      <w:pPr>
        <w:tabs>
          <w:tab w:val="left" w:pos="851"/>
        </w:tabs>
        <w:ind w:leftChars="100" w:left="1050" w:hangingChars="400" w:hanging="840"/>
        <w:rPr>
          <w:rFonts w:ascii="ＭＳ 明朝" w:eastAsia="ＭＳ 明朝" w:hAnsi="ＭＳ 明朝"/>
          <w:color w:val="FF0000"/>
          <w:szCs w:val="21"/>
        </w:rPr>
      </w:pPr>
    </w:p>
    <w:p w:rsidR="003C161A" w:rsidRPr="00A05F09" w:rsidRDefault="003C161A" w:rsidP="003C161A">
      <w:pPr>
        <w:tabs>
          <w:tab w:val="left" w:pos="851"/>
        </w:tabs>
        <w:ind w:firstLineChars="400" w:firstLine="840"/>
        <w:rPr>
          <w:rFonts w:ascii="ＭＳ 明朝" w:eastAsia="ＭＳ 明朝" w:hAnsi="ＭＳ 明朝"/>
          <w:szCs w:val="21"/>
        </w:rPr>
      </w:pPr>
      <w:r w:rsidRPr="00A05F09">
        <w:rPr>
          <w:rFonts w:ascii="ＭＳ 明朝" w:eastAsia="ＭＳ 明朝" w:hAnsi="ＭＳ 明朝" w:hint="eastAsia"/>
          <w:szCs w:val="21"/>
        </w:rPr>
        <w:t xml:space="preserve">イ　売却可能価額の算定方法　</w:t>
      </w:r>
    </w:p>
    <w:p w:rsidR="003C161A" w:rsidRPr="00A05F09" w:rsidRDefault="003C161A" w:rsidP="003C161A">
      <w:pPr>
        <w:tabs>
          <w:tab w:val="left" w:pos="851"/>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地方公共団体の財政の健全化に関する法律における評価方法（固定資産税評価額を基礎とする評価方法）により算定しています。</w:t>
      </w:r>
    </w:p>
    <w:p w:rsidR="003C161A" w:rsidRPr="003C161A" w:rsidRDefault="003C161A" w:rsidP="003C161A">
      <w:pPr>
        <w:rPr>
          <w:rFonts w:ascii="ＭＳ 明朝" w:eastAsia="ＭＳ 明朝" w:hAnsi="ＭＳ 明朝"/>
          <w:szCs w:val="21"/>
        </w:rPr>
      </w:pPr>
    </w:p>
    <w:sectPr w:rsidR="003C161A" w:rsidRPr="003C16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9E"/>
    <w:rsid w:val="0000343C"/>
    <w:rsid w:val="00017511"/>
    <w:rsid w:val="00020004"/>
    <w:rsid w:val="0009457F"/>
    <w:rsid w:val="000A544B"/>
    <w:rsid w:val="000C42E7"/>
    <w:rsid w:val="000D75CF"/>
    <w:rsid w:val="00107F4A"/>
    <w:rsid w:val="0014677D"/>
    <w:rsid w:val="001542C0"/>
    <w:rsid w:val="00166369"/>
    <w:rsid w:val="00182E99"/>
    <w:rsid w:val="001D2B71"/>
    <w:rsid w:val="001D659F"/>
    <w:rsid w:val="002848B2"/>
    <w:rsid w:val="00300B91"/>
    <w:rsid w:val="00302802"/>
    <w:rsid w:val="003154EB"/>
    <w:rsid w:val="0032667A"/>
    <w:rsid w:val="0035344E"/>
    <w:rsid w:val="003546B4"/>
    <w:rsid w:val="00370AD6"/>
    <w:rsid w:val="00384888"/>
    <w:rsid w:val="003947AB"/>
    <w:rsid w:val="003C161A"/>
    <w:rsid w:val="003D1601"/>
    <w:rsid w:val="00433692"/>
    <w:rsid w:val="00467CA5"/>
    <w:rsid w:val="004751A7"/>
    <w:rsid w:val="004822DC"/>
    <w:rsid w:val="004A5098"/>
    <w:rsid w:val="004B346B"/>
    <w:rsid w:val="004B5CC6"/>
    <w:rsid w:val="004B70E6"/>
    <w:rsid w:val="004B7D56"/>
    <w:rsid w:val="004C0F20"/>
    <w:rsid w:val="004C19FB"/>
    <w:rsid w:val="004F3E48"/>
    <w:rsid w:val="005003B4"/>
    <w:rsid w:val="00524336"/>
    <w:rsid w:val="00534424"/>
    <w:rsid w:val="00565D5F"/>
    <w:rsid w:val="005711E4"/>
    <w:rsid w:val="00577549"/>
    <w:rsid w:val="005973E1"/>
    <w:rsid w:val="005A4768"/>
    <w:rsid w:val="005C3012"/>
    <w:rsid w:val="005F24FF"/>
    <w:rsid w:val="0065005B"/>
    <w:rsid w:val="0069570B"/>
    <w:rsid w:val="006E1420"/>
    <w:rsid w:val="00706C14"/>
    <w:rsid w:val="00715059"/>
    <w:rsid w:val="00772045"/>
    <w:rsid w:val="00794D4C"/>
    <w:rsid w:val="007C46DA"/>
    <w:rsid w:val="007D68CC"/>
    <w:rsid w:val="0080764B"/>
    <w:rsid w:val="00883654"/>
    <w:rsid w:val="00927312"/>
    <w:rsid w:val="00942D94"/>
    <w:rsid w:val="00947572"/>
    <w:rsid w:val="00960DCC"/>
    <w:rsid w:val="009702E8"/>
    <w:rsid w:val="00993EBE"/>
    <w:rsid w:val="009B0167"/>
    <w:rsid w:val="009D4AF3"/>
    <w:rsid w:val="009F12F6"/>
    <w:rsid w:val="00A05F09"/>
    <w:rsid w:val="00A136B2"/>
    <w:rsid w:val="00A45FD9"/>
    <w:rsid w:val="00A74BFA"/>
    <w:rsid w:val="00A84BAB"/>
    <w:rsid w:val="00A95C2B"/>
    <w:rsid w:val="00A96894"/>
    <w:rsid w:val="00AC53EF"/>
    <w:rsid w:val="00B12D6B"/>
    <w:rsid w:val="00B35BDE"/>
    <w:rsid w:val="00BA1C76"/>
    <w:rsid w:val="00BB3DD8"/>
    <w:rsid w:val="00BC4372"/>
    <w:rsid w:val="00BC7CF1"/>
    <w:rsid w:val="00BE725F"/>
    <w:rsid w:val="00BF16E3"/>
    <w:rsid w:val="00C30003"/>
    <w:rsid w:val="00C31DF9"/>
    <w:rsid w:val="00C55FEC"/>
    <w:rsid w:val="00C61151"/>
    <w:rsid w:val="00CC1883"/>
    <w:rsid w:val="00CC30C2"/>
    <w:rsid w:val="00CC5527"/>
    <w:rsid w:val="00CD5D6F"/>
    <w:rsid w:val="00CE6ABD"/>
    <w:rsid w:val="00CE7645"/>
    <w:rsid w:val="00D43F8A"/>
    <w:rsid w:val="00D61992"/>
    <w:rsid w:val="00D61CC7"/>
    <w:rsid w:val="00D80B6F"/>
    <w:rsid w:val="00DC4D46"/>
    <w:rsid w:val="00DD4018"/>
    <w:rsid w:val="00DF1489"/>
    <w:rsid w:val="00DF5F16"/>
    <w:rsid w:val="00E037BB"/>
    <w:rsid w:val="00E03C69"/>
    <w:rsid w:val="00E0495E"/>
    <w:rsid w:val="00E06AB1"/>
    <w:rsid w:val="00E20CB2"/>
    <w:rsid w:val="00E8078A"/>
    <w:rsid w:val="00E81159"/>
    <w:rsid w:val="00EA55B9"/>
    <w:rsid w:val="00EE3E8B"/>
    <w:rsid w:val="00F21C77"/>
    <w:rsid w:val="00F31663"/>
    <w:rsid w:val="00F64F9A"/>
    <w:rsid w:val="00F958EF"/>
    <w:rsid w:val="00FA69A3"/>
    <w:rsid w:val="00FC1EEE"/>
    <w:rsid w:val="00FD2C9E"/>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C88E-C538-4ADC-8F2B-959F2CE6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 </cp:lastModifiedBy>
  <cp:revision>53</cp:revision>
  <cp:lastPrinted>2018-03-07T07:26:00Z</cp:lastPrinted>
  <dcterms:created xsi:type="dcterms:W3CDTF">2018-02-13T10:29:00Z</dcterms:created>
  <dcterms:modified xsi:type="dcterms:W3CDTF">2019-02-26T04:40:00Z</dcterms:modified>
</cp:coreProperties>
</file>