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7765F" w14:textId="108EAB9C" w:rsidR="0002550F" w:rsidRPr="002A7A32" w:rsidRDefault="000B13DE" w:rsidP="00DE1EFE">
      <w:pPr>
        <w:jc w:val="center"/>
        <w:rPr>
          <w:rFonts w:ascii="ＭＳ 明朝" w:eastAsia="ＭＳ 明朝" w:hAnsi="ＭＳ 明朝"/>
          <w:sz w:val="32"/>
          <w:szCs w:val="28"/>
        </w:rPr>
      </w:pPr>
      <w:r w:rsidRPr="002A7A32">
        <w:rPr>
          <w:rFonts w:ascii="ＭＳ 明朝" w:eastAsia="ＭＳ 明朝" w:hAnsi="ＭＳ 明朝" w:hint="eastAsia"/>
          <w:sz w:val="32"/>
          <w:szCs w:val="28"/>
        </w:rPr>
        <w:t>令和</w:t>
      </w:r>
      <w:r w:rsidR="00480E14">
        <w:rPr>
          <w:rFonts w:ascii="ＭＳ 明朝" w:eastAsia="ＭＳ 明朝" w:hAnsi="ＭＳ 明朝" w:hint="eastAsia"/>
          <w:sz w:val="32"/>
          <w:szCs w:val="28"/>
        </w:rPr>
        <w:t>４</w:t>
      </w:r>
      <w:r w:rsidR="00054832" w:rsidRPr="002A7A32">
        <w:rPr>
          <w:rFonts w:ascii="ＭＳ 明朝" w:eastAsia="ＭＳ 明朝" w:hAnsi="ＭＳ 明朝" w:hint="eastAsia"/>
          <w:sz w:val="32"/>
          <w:szCs w:val="28"/>
        </w:rPr>
        <w:t>年度障害福祉</w:t>
      </w:r>
      <w:r w:rsidR="00EC7BE2" w:rsidRPr="002A7A32">
        <w:rPr>
          <w:rFonts w:ascii="ＭＳ 明朝" w:eastAsia="ＭＳ 明朝" w:hAnsi="ＭＳ 明朝" w:hint="eastAsia"/>
          <w:sz w:val="32"/>
          <w:szCs w:val="28"/>
        </w:rPr>
        <w:t>サービス事業所に対する</w:t>
      </w:r>
      <w:r w:rsidR="00AC7BA5">
        <w:rPr>
          <w:rFonts w:ascii="ＭＳ 明朝" w:eastAsia="ＭＳ 明朝" w:hAnsi="ＭＳ 明朝" w:hint="eastAsia"/>
          <w:sz w:val="32"/>
          <w:szCs w:val="28"/>
        </w:rPr>
        <w:t>実地指導</w:t>
      </w:r>
      <w:r w:rsidR="0002550F" w:rsidRPr="002A7A32">
        <w:rPr>
          <w:rFonts w:ascii="ＭＳ 明朝" w:eastAsia="ＭＳ 明朝" w:hAnsi="ＭＳ 明朝" w:hint="eastAsia"/>
          <w:sz w:val="32"/>
          <w:szCs w:val="28"/>
        </w:rPr>
        <w:t>の結果</w:t>
      </w:r>
      <w:r w:rsidR="00EC7BE2" w:rsidRPr="002A7A32">
        <w:rPr>
          <w:rFonts w:ascii="ＭＳ 明朝" w:eastAsia="ＭＳ 明朝" w:hAnsi="ＭＳ 明朝" w:hint="eastAsia"/>
          <w:sz w:val="32"/>
          <w:szCs w:val="28"/>
        </w:rPr>
        <w:t>について</w:t>
      </w:r>
    </w:p>
    <w:p w14:paraId="6264EDFB" w14:textId="77777777" w:rsidR="005A6571" w:rsidRPr="005A6571" w:rsidRDefault="005A6571" w:rsidP="00DE1EFE">
      <w:pPr>
        <w:jc w:val="center"/>
        <w:rPr>
          <w:rFonts w:ascii="ＭＳ 明朝" w:eastAsia="ＭＳ 明朝" w:hAnsi="ＭＳ 明朝"/>
          <w:sz w:val="22"/>
          <w:szCs w:val="28"/>
        </w:rPr>
      </w:pPr>
    </w:p>
    <w:p w14:paraId="550A9D5C" w14:textId="35D41548" w:rsidR="0002550F" w:rsidRDefault="00AC7BA5" w:rsidP="0002550F">
      <w:pPr>
        <w:pStyle w:val="a3"/>
        <w:numPr>
          <w:ilvl w:val="0"/>
          <w:numId w:val="7"/>
        </w:numPr>
        <w:ind w:leftChars="0"/>
        <w:rPr>
          <w:rFonts w:ascii="ＭＳ 明朝" w:eastAsia="ＭＳ 明朝" w:hAnsi="ＭＳ 明朝"/>
        </w:rPr>
      </w:pPr>
      <w:r>
        <w:rPr>
          <w:rFonts w:ascii="ＭＳ 明朝" w:eastAsia="ＭＳ 明朝" w:hAnsi="ＭＳ 明朝" w:hint="eastAsia"/>
        </w:rPr>
        <w:t>実地指導</w:t>
      </w:r>
      <w:r w:rsidR="0002550F" w:rsidRPr="00AA5A9D">
        <w:rPr>
          <w:rFonts w:ascii="ＭＳ 明朝" w:eastAsia="ＭＳ 明朝" w:hAnsi="ＭＳ 明朝" w:hint="eastAsia"/>
        </w:rPr>
        <w:t>の実施状況</w:t>
      </w:r>
    </w:p>
    <w:p w14:paraId="2441473F" w14:textId="77777777" w:rsidR="006F78EC" w:rsidRPr="00AA5A9D" w:rsidRDefault="006F78EC" w:rsidP="006F78EC">
      <w:pPr>
        <w:pStyle w:val="a3"/>
        <w:ind w:leftChars="0" w:left="720"/>
        <w:rPr>
          <w:rFonts w:ascii="ＭＳ 明朝" w:eastAsia="ＭＳ 明朝" w:hAnsi="ＭＳ 明朝"/>
        </w:rPr>
      </w:pPr>
    </w:p>
    <w:p w14:paraId="1343B0D6" w14:textId="3B5AAB20" w:rsidR="006F601B" w:rsidRDefault="006F601B" w:rsidP="0002550F">
      <w:pPr>
        <w:rPr>
          <w:rFonts w:ascii="ＭＳ 明朝" w:eastAsia="ＭＳ 明朝" w:hAnsi="ＭＳ 明朝"/>
        </w:rPr>
      </w:pPr>
      <w:r>
        <w:rPr>
          <w:rFonts w:ascii="ＭＳ 明朝" w:eastAsia="ＭＳ 明朝" w:hAnsi="ＭＳ 明朝" w:hint="eastAsia"/>
        </w:rPr>
        <w:t xml:space="preserve">　令和</w:t>
      </w:r>
      <w:r w:rsidR="00480E14">
        <w:rPr>
          <w:rFonts w:ascii="ＭＳ 明朝" w:eastAsia="ＭＳ 明朝" w:hAnsi="ＭＳ 明朝" w:hint="eastAsia"/>
        </w:rPr>
        <w:t>４</w:t>
      </w:r>
      <w:r>
        <w:rPr>
          <w:rFonts w:ascii="ＭＳ 明朝" w:eastAsia="ＭＳ 明朝" w:hAnsi="ＭＳ 明朝" w:hint="eastAsia"/>
        </w:rPr>
        <w:t>年度の</w:t>
      </w:r>
      <w:r w:rsidR="00AC7BA5">
        <w:rPr>
          <w:rFonts w:ascii="ＭＳ 明朝" w:eastAsia="ＭＳ 明朝" w:hAnsi="ＭＳ 明朝" w:hint="eastAsia"/>
        </w:rPr>
        <w:t>実地指導</w:t>
      </w:r>
      <w:r>
        <w:rPr>
          <w:rFonts w:ascii="ＭＳ 明朝" w:eastAsia="ＭＳ 明朝" w:hAnsi="ＭＳ 明朝" w:hint="eastAsia"/>
        </w:rPr>
        <w:t>実施状況に</w:t>
      </w:r>
      <w:r w:rsidR="009D637B">
        <w:rPr>
          <w:rFonts w:ascii="ＭＳ 明朝" w:eastAsia="ＭＳ 明朝" w:hAnsi="ＭＳ 明朝" w:hint="eastAsia"/>
        </w:rPr>
        <w:t>ついては次の通り</w:t>
      </w:r>
      <w:r w:rsidR="0002550F" w:rsidRPr="00AA5A9D">
        <w:rPr>
          <w:rFonts w:ascii="ＭＳ 明朝" w:eastAsia="ＭＳ 明朝" w:hAnsi="ＭＳ 明朝" w:hint="eastAsia"/>
        </w:rPr>
        <w:t>です。</w:t>
      </w:r>
    </w:p>
    <w:p w14:paraId="26E3B020" w14:textId="77777777" w:rsidR="00E26DDF" w:rsidRDefault="00E26DDF" w:rsidP="0002550F">
      <w:pPr>
        <w:rPr>
          <w:rFonts w:ascii="ＭＳ 明朝" w:eastAsia="ＭＳ 明朝" w:hAnsi="ＭＳ 明朝"/>
        </w:rPr>
      </w:pPr>
    </w:p>
    <w:tbl>
      <w:tblPr>
        <w:tblStyle w:val="a4"/>
        <w:tblW w:w="0" w:type="auto"/>
        <w:tblLook w:val="04A0" w:firstRow="1" w:lastRow="0" w:firstColumn="1" w:lastColumn="0" w:noHBand="0" w:noVBand="1"/>
      </w:tblPr>
      <w:tblGrid>
        <w:gridCol w:w="5228"/>
        <w:gridCol w:w="1004"/>
      </w:tblGrid>
      <w:tr w:rsidR="0035447A" w14:paraId="1B1637E9" w14:textId="77777777" w:rsidTr="0035447A">
        <w:tc>
          <w:tcPr>
            <w:tcW w:w="5228" w:type="dxa"/>
            <w:vAlign w:val="center"/>
          </w:tcPr>
          <w:p w14:paraId="07E87FD0" w14:textId="77777777" w:rsidR="0035447A" w:rsidRDefault="0035447A" w:rsidP="0035447A">
            <w:pPr>
              <w:jc w:val="center"/>
              <w:rPr>
                <w:rFonts w:ascii="ＭＳ 明朝" w:eastAsia="ＭＳ 明朝" w:hAnsi="ＭＳ 明朝"/>
              </w:rPr>
            </w:pPr>
            <w:r>
              <w:rPr>
                <w:rFonts w:ascii="ＭＳ 明朝" w:eastAsia="ＭＳ 明朝" w:hAnsi="ＭＳ 明朝" w:hint="eastAsia"/>
              </w:rPr>
              <w:t>サービス種別</w:t>
            </w:r>
          </w:p>
        </w:tc>
        <w:tc>
          <w:tcPr>
            <w:tcW w:w="1004" w:type="dxa"/>
            <w:vAlign w:val="center"/>
          </w:tcPr>
          <w:p w14:paraId="7D7C0D46" w14:textId="77777777" w:rsidR="0035447A" w:rsidRDefault="0035447A" w:rsidP="0035447A">
            <w:pPr>
              <w:jc w:val="center"/>
              <w:rPr>
                <w:rFonts w:ascii="ＭＳ 明朝" w:eastAsia="ＭＳ 明朝" w:hAnsi="ＭＳ 明朝"/>
              </w:rPr>
            </w:pPr>
            <w:r>
              <w:rPr>
                <w:rFonts w:ascii="ＭＳ 明朝" w:eastAsia="ＭＳ 明朝" w:hAnsi="ＭＳ 明朝" w:hint="eastAsia"/>
              </w:rPr>
              <w:t>実施数</w:t>
            </w:r>
          </w:p>
        </w:tc>
      </w:tr>
      <w:tr w:rsidR="0035447A" w14:paraId="0FE23037" w14:textId="77777777" w:rsidTr="0035447A">
        <w:tc>
          <w:tcPr>
            <w:tcW w:w="5228" w:type="dxa"/>
          </w:tcPr>
          <w:p w14:paraId="3E6B9453" w14:textId="58F54B21" w:rsidR="0035447A" w:rsidRDefault="00480E14" w:rsidP="00DE1EFE">
            <w:pPr>
              <w:rPr>
                <w:rFonts w:ascii="ＭＳ 明朝" w:eastAsia="ＭＳ 明朝" w:hAnsi="ＭＳ 明朝"/>
              </w:rPr>
            </w:pPr>
            <w:r>
              <w:rPr>
                <w:rFonts w:ascii="ＭＳ 明朝" w:eastAsia="ＭＳ 明朝" w:hAnsi="ＭＳ 明朝" w:hint="eastAsia"/>
              </w:rPr>
              <w:t>児童発達支援</w:t>
            </w:r>
          </w:p>
        </w:tc>
        <w:tc>
          <w:tcPr>
            <w:tcW w:w="1004" w:type="dxa"/>
            <w:vAlign w:val="center"/>
          </w:tcPr>
          <w:p w14:paraId="40261436" w14:textId="7C31E7DF" w:rsidR="0035447A" w:rsidRDefault="00480E14" w:rsidP="0035447A">
            <w:pPr>
              <w:jc w:val="center"/>
              <w:rPr>
                <w:rFonts w:ascii="ＭＳ 明朝" w:eastAsia="ＭＳ 明朝" w:hAnsi="ＭＳ 明朝"/>
              </w:rPr>
            </w:pPr>
            <w:r>
              <w:rPr>
                <w:rFonts w:ascii="ＭＳ 明朝" w:eastAsia="ＭＳ 明朝" w:hAnsi="ＭＳ 明朝" w:hint="eastAsia"/>
              </w:rPr>
              <w:t>１</w:t>
            </w:r>
          </w:p>
        </w:tc>
      </w:tr>
      <w:tr w:rsidR="00480E14" w14:paraId="1D6A3B4F" w14:textId="77777777" w:rsidTr="0035447A">
        <w:tc>
          <w:tcPr>
            <w:tcW w:w="5228" w:type="dxa"/>
          </w:tcPr>
          <w:p w14:paraId="7D38AF9D" w14:textId="45B40962" w:rsidR="00480E14" w:rsidRDefault="00480E14" w:rsidP="00DE1EFE">
            <w:pPr>
              <w:rPr>
                <w:rFonts w:ascii="ＭＳ 明朝" w:eastAsia="ＭＳ 明朝" w:hAnsi="ＭＳ 明朝"/>
              </w:rPr>
            </w:pPr>
            <w:r>
              <w:rPr>
                <w:rFonts w:ascii="ＭＳ 明朝" w:eastAsia="ＭＳ 明朝" w:hAnsi="ＭＳ 明朝" w:hint="eastAsia"/>
              </w:rPr>
              <w:t>放課後等デイサービス</w:t>
            </w:r>
          </w:p>
        </w:tc>
        <w:tc>
          <w:tcPr>
            <w:tcW w:w="1004" w:type="dxa"/>
            <w:vAlign w:val="center"/>
          </w:tcPr>
          <w:p w14:paraId="02B60F01" w14:textId="26D8D5EF" w:rsidR="00480E14" w:rsidRDefault="00480E14" w:rsidP="0035447A">
            <w:pPr>
              <w:jc w:val="center"/>
              <w:rPr>
                <w:rFonts w:ascii="ＭＳ 明朝" w:eastAsia="ＭＳ 明朝" w:hAnsi="ＭＳ 明朝"/>
              </w:rPr>
            </w:pPr>
            <w:r>
              <w:rPr>
                <w:rFonts w:ascii="ＭＳ 明朝" w:eastAsia="ＭＳ 明朝" w:hAnsi="ＭＳ 明朝" w:hint="eastAsia"/>
              </w:rPr>
              <w:t>１</w:t>
            </w:r>
          </w:p>
        </w:tc>
      </w:tr>
    </w:tbl>
    <w:p w14:paraId="53F1F264" w14:textId="6296867F" w:rsidR="0035447A" w:rsidRDefault="0035447A" w:rsidP="0035447A">
      <w:pPr>
        <w:rPr>
          <w:rFonts w:ascii="ＭＳ 明朝" w:eastAsia="ＭＳ 明朝" w:hAnsi="ＭＳ 明朝"/>
        </w:rPr>
      </w:pPr>
    </w:p>
    <w:p w14:paraId="43B2A781" w14:textId="77777777" w:rsidR="00CD692B" w:rsidRPr="00AA5A9D" w:rsidRDefault="00CD692B" w:rsidP="0035447A">
      <w:pPr>
        <w:rPr>
          <w:rFonts w:ascii="ＭＳ 明朝" w:eastAsia="ＭＳ 明朝" w:hAnsi="ＭＳ 明朝"/>
        </w:rPr>
      </w:pPr>
    </w:p>
    <w:p w14:paraId="03ECC0C5" w14:textId="0A070993" w:rsidR="0002550F" w:rsidRDefault="00547507" w:rsidP="0002550F">
      <w:pPr>
        <w:pStyle w:val="a3"/>
        <w:numPr>
          <w:ilvl w:val="0"/>
          <w:numId w:val="7"/>
        </w:numPr>
        <w:ind w:leftChars="0"/>
        <w:rPr>
          <w:rFonts w:ascii="ＭＳ 明朝" w:eastAsia="ＭＳ 明朝" w:hAnsi="ＭＳ 明朝"/>
        </w:rPr>
      </w:pPr>
      <w:r>
        <w:rPr>
          <w:rFonts w:ascii="ＭＳ 明朝" w:eastAsia="ＭＳ 明朝" w:hAnsi="ＭＳ 明朝" w:hint="eastAsia"/>
        </w:rPr>
        <w:t>主な指摘事項</w:t>
      </w:r>
    </w:p>
    <w:p w14:paraId="4B0706FF" w14:textId="77777777" w:rsidR="0010404D" w:rsidRPr="00AA5A9D" w:rsidRDefault="0010404D" w:rsidP="0010404D">
      <w:pPr>
        <w:pStyle w:val="a3"/>
        <w:ind w:leftChars="0" w:left="720"/>
        <w:rPr>
          <w:rFonts w:ascii="ＭＳ 明朝" w:eastAsia="ＭＳ 明朝" w:hAnsi="ＭＳ 明朝"/>
        </w:rPr>
      </w:pPr>
    </w:p>
    <w:p w14:paraId="2CAC0243" w14:textId="67A4401F" w:rsidR="0002550F" w:rsidRDefault="0002550F" w:rsidP="0002550F">
      <w:pPr>
        <w:rPr>
          <w:rFonts w:ascii="ＭＳ 明朝" w:eastAsia="ＭＳ 明朝" w:hAnsi="ＭＳ 明朝"/>
        </w:rPr>
      </w:pPr>
      <w:r w:rsidRPr="00AA5A9D">
        <w:rPr>
          <w:rFonts w:ascii="ＭＳ 明朝" w:eastAsia="ＭＳ 明朝" w:hAnsi="ＭＳ 明朝" w:hint="eastAsia"/>
        </w:rPr>
        <w:t xml:space="preserve">　令和</w:t>
      </w:r>
      <w:r w:rsidR="00480E14">
        <w:rPr>
          <w:rFonts w:ascii="ＭＳ 明朝" w:eastAsia="ＭＳ 明朝" w:hAnsi="ＭＳ 明朝" w:hint="eastAsia"/>
        </w:rPr>
        <w:t>４</w:t>
      </w:r>
      <w:r w:rsidRPr="00AA5A9D">
        <w:rPr>
          <w:rFonts w:ascii="ＭＳ 明朝" w:eastAsia="ＭＳ 明朝" w:hAnsi="ＭＳ 明朝" w:hint="eastAsia"/>
        </w:rPr>
        <w:t>年度の</w:t>
      </w:r>
      <w:r w:rsidR="00AC7BA5">
        <w:rPr>
          <w:rFonts w:ascii="ＭＳ 明朝" w:eastAsia="ＭＳ 明朝" w:hAnsi="ＭＳ 明朝" w:hint="eastAsia"/>
        </w:rPr>
        <w:t>実地指導</w:t>
      </w:r>
      <w:r w:rsidRPr="00AA5A9D">
        <w:rPr>
          <w:rFonts w:ascii="ＭＳ 明朝" w:eastAsia="ＭＳ 明朝" w:hAnsi="ＭＳ 明朝" w:hint="eastAsia"/>
        </w:rPr>
        <w:t>における文書指摘の主な具体的事例</w:t>
      </w:r>
      <w:r w:rsidR="005A6571">
        <w:rPr>
          <w:rFonts w:ascii="ＭＳ 明朝" w:eastAsia="ＭＳ 明朝" w:hAnsi="ＭＳ 明朝" w:hint="eastAsia"/>
        </w:rPr>
        <w:t>は、以下の通りです。</w:t>
      </w:r>
    </w:p>
    <w:p w14:paraId="233CDD26" w14:textId="77777777" w:rsidR="0010404D" w:rsidRDefault="0010404D" w:rsidP="0002550F">
      <w:pPr>
        <w:rPr>
          <w:rFonts w:ascii="ＭＳ 明朝" w:eastAsia="ＭＳ 明朝" w:hAnsi="ＭＳ 明朝"/>
        </w:rPr>
      </w:pPr>
    </w:p>
    <w:tbl>
      <w:tblPr>
        <w:tblStyle w:val="a4"/>
        <w:tblW w:w="10295" w:type="dxa"/>
        <w:tblLook w:val="04A0" w:firstRow="1" w:lastRow="0" w:firstColumn="1" w:lastColumn="0" w:noHBand="0" w:noVBand="1"/>
      </w:tblPr>
      <w:tblGrid>
        <w:gridCol w:w="10295"/>
      </w:tblGrid>
      <w:tr w:rsidR="00EC7BE2" w:rsidRPr="00AA5A9D" w14:paraId="5D11BDD4" w14:textId="77777777" w:rsidTr="000B13DE">
        <w:tc>
          <w:tcPr>
            <w:tcW w:w="10295" w:type="dxa"/>
            <w:tcBorders>
              <w:top w:val="single" w:sz="4" w:space="0" w:color="auto"/>
              <w:bottom w:val="dotted" w:sz="4" w:space="0" w:color="auto"/>
              <w:right w:val="single" w:sz="4" w:space="0" w:color="auto"/>
            </w:tcBorders>
            <w:shd w:val="clear" w:color="auto" w:fill="E7E6E6" w:themeFill="background2"/>
          </w:tcPr>
          <w:p w14:paraId="4637110C" w14:textId="77777777" w:rsidR="00EC7BE2" w:rsidRDefault="002E4847" w:rsidP="00054832">
            <w:pPr>
              <w:rPr>
                <w:rFonts w:ascii="ＭＳ 明朝" w:eastAsia="ＭＳ 明朝" w:hAnsi="ＭＳ 明朝"/>
                <w:b/>
              </w:rPr>
            </w:pPr>
            <w:r w:rsidRPr="002E4847">
              <w:rPr>
                <w:rFonts w:ascii="ＭＳ 明朝" w:eastAsia="ＭＳ 明朝" w:hAnsi="ＭＳ 明朝" w:hint="eastAsia"/>
                <w:b/>
              </w:rPr>
              <w:t>児童指導員又は保育士は、営業時間を通じて</w:t>
            </w:r>
            <w:r w:rsidRPr="002E4847">
              <w:rPr>
                <w:rFonts w:ascii="ＭＳ 明朝" w:eastAsia="ＭＳ 明朝" w:hAnsi="ＭＳ 明朝"/>
                <w:b/>
              </w:rPr>
              <w:t>2人以上の配置が必要だが、児童指導員又は保育士の員数が基準を満たしていない日があった</w:t>
            </w:r>
            <w:r>
              <w:rPr>
                <w:rFonts w:ascii="ＭＳ 明朝" w:eastAsia="ＭＳ 明朝" w:hAnsi="ＭＳ 明朝" w:hint="eastAsia"/>
                <w:b/>
              </w:rPr>
              <w:t>。</w:t>
            </w:r>
          </w:p>
          <w:p w14:paraId="793DB21C" w14:textId="77777777" w:rsidR="002E4847" w:rsidRDefault="002E4847" w:rsidP="00054832">
            <w:pPr>
              <w:rPr>
                <w:rFonts w:ascii="ＭＳ 明朝" w:eastAsia="ＭＳ 明朝" w:hAnsi="ＭＳ 明朝"/>
                <w:b/>
              </w:rPr>
            </w:pPr>
            <w:r w:rsidRPr="002E4847">
              <w:rPr>
                <w:rFonts w:ascii="ＭＳ 明朝" w:eastAsia="ＭＳ 明朝" w:hAnsi="ＭＳ 明朝" w:hint="eastAsia"/>
                <w:b/>
              </w:rPr>
              <w:t>（「都条例</w:t>
            </w:r>
            <w:r w:rsidRPr="002E4847">
              <w:rPr>
                <w:rFonts w:ascii="ＭＳ 明朝" w:eastAsia="ＭＳ 明朝" w:hAnsi="ＭＳ 明朝"/>
                <w:b/>
              </w:rPr>
              <w:t>139」第5条第1項、「都規則167」第3条第1項）</w:t>
            </w:r>
          </w:p>
          <w:p w14:paraId="28158811" w14:textId="58E1D33D" w:rsidR="006F78EC" w:rsidRPr="006F78EC" w:rsidRDefault="006F78EC" w:rsidP="00054832">
            <w:pPr>
              <w:rPr>
                <w:rFonts w:ascii="ＭＳ 明朝" w:eastAsia="ＭＳ 明朝" w:hAnsi="ＭＳ 明朝"/>
                <w:b/>
              </w:rPr>
            </w:pPr>
            <w:r w:rsidRPr="006F78EC">
              <w:rPr>
                <w:rFonts w:ascii="ＭＳ 明朝" w:eastAsia="ＭＳ 明朝" w:hAnsi="ＭＳ 明朝" w:hint="eastAsia"/>
                <w:b/>
              </w:rPr>
              <w:t>（「都条例</w:t>
            </w:r>
            <w:r w:rsidRPr="006F78EC">
              <w:rPr>
                <w:rFonts w:ascii="ＭＳ 明朝" w:eastAsia="ＭＳ 明朝" w:hAnsi="ＭＳ 明朝"/>
                <w:b/>
              </w:rPr>
              <w:t>139」第71条第1項、「都規則167」第18条第1項）</w:t>
            </w:r>
          </w:p>
        </w:tc>
      </w:tr>
      <w:tr w:rsidR="0002550F" w:rsidRPr="00AA5A9D" w14:paraId="4B7AE9A1" w14:textId="77777777" w:rsidTr="00EC7BE2">
        <w:tc>
          <w:tcPr>
            <w:tcW w:w="10295" w:type="dxa"/>
            <w:tcBorders>
              <w:top w:val="dotted" w:sz="4" w:space="0" w:color="auto"/>
              <w:bottom w:val="single" w:sz="4" w:space="0" w:color="auto"/>
            </w:tcBorders>
          </w:tcPr>
          <w:p w14:paraId="6B6EA6D5" w14:textId="77777777" w:rsidR="002E4847" w:rsidRPr="002E4847" w:rsidRDefault="002E4847" w:rsidP="002E4847">
            <w:pPr>
              <w:rPr>
                <w:rFonts w:ascii="ＭＳ 明朝" w:eastAsia="ＭＳ 明朝" w:hAnsi="ＭＳ 明朝"/>
              </w:rPr>
            </w:pPr>
            <w:r w:rsidRPr="002E4847">
              <w:rPr>
                <w:rFonts w:ascii="ＭＳ 明朝" w:eastAsia="ＭＳ 明朝" w:hAnsi="ＭＳ 明朝" w:hint="eastAsia"/>
              </w:rPr>
              <w:t>児童指導員又は保育士　指定児童発達支援の単位ごとにその提供を行う時間帯を通じて専ら当該指定児童発達支援の提供に当たる児童指導員又は保育士の合計数が、イ又はロに掲げる障害児の数の区分に応じ、それぞれイ又はロに定める数以上</w:t>
            </w:r>
          </w:p>
          <w:p w14:paraId="0F033996" w14:textId="77777777" w:rsidR="002E4847" w:rsidRPr="002E4847" w:rsidRDefault="002E4847" w:rsidP="002E4847">
            <w:pPr>
              <w:rPr>
                <w:rFonts w:ascii="ＭＳ 明朝" w:eastAsia="ＭＳ 明朝" w:hAnsi="ＭＳ 明朝"/>
              </w:rPr>
            </w:pPr>
            <w:r w:rsidRPr="002E4847">
              <w:rPr>
                <w:rFonts w:ascii="ＭＳ 明朝" w:eastAsia="ＭＳ 明朝" w:hAnsi="ＭＳ 明朝" w:hint="eastAsia"/>
              </w:rPr>
              <w:t>イ　障害児の数が十人までの場合　二以上</w:t>
            </w:r>
          </w:p>
          <w:p w14:paraId="0CAC5D10" w14:textId="09C4DAE1" w:rsidR="0002550F" w:rsidRPr="002F0790" w:rsidRDefault="002E4847" w:rsidP="002E4847">
            <w:pPr>
              <w:rPr>
                <w:rFonts w:ascii="ＭＳ 明朝" w:eastAsia="ＭＳ 明朝" w:hAnsi="ＭＳ 明朝"/>
              </w:rPr>
            </w:pPr>
            <w:r w:rsidRPr="002E4847">
              <w:rPr>
                <w:rFonts w:ascii="ＭＳ 明朝" w:eastAsia="ＭＳ 明朝" w:hAnsi="ＭＳ 明朝" w:hint="eastAsia"/>
              </w:rPr>
              <w:t>ロ　障害児の数が十人を超える場合　二に、障害児の数が十を超えて五又はその端数を増すごとに一を加えて得た数以上</w:t>
            </w:r>
          </w:p>
        </w:tc>
      </w:tr>
      <w:tr w:rsidR="005A6571" w:rsidRPr="00AA5A9D" w14:paraId="18854547" w14:textId="77777777" w:rsidTr="00B8088D">
        <w:tc>
          <w:tcPr>
            <w:tcW w:w="10295" w:type="dxa"/>
            <w:tcBorders>
              <w:top w:val="single" w:sz="4" w:space="0" w:color="auto"/>
              <w:bottom w:val="dotted" w:sz="4" w:space="0" w:color="auto"/>
              <w:right w:val="single" w:sz="4" w:space="0" w:color="auto"/>
            </w:tcBorders>
            <w:shd w:val="clear" w:color="auto" w:fill="E7E6E6" w:themeFill="background2"/>
          </w:tcPr>
          <w:p w14:paraId="69E79A00" w14:textId="77777777" w:rsidR="005A6571" w:rsidRDefault="002E4847" w:rsidP="00B8088D">
            <w:pPr>
              <w:rPr>
                <w:rFonts w:ascii="ＭＳ 明朝" w:eastAsia="ＭＳ 明朝" w:hAnsi="ＭＳ 明朝"/>
                <w:b/>
              </w:rPr>
            </w:pPr>
            <w:r w:rsidRPr="002E4847">
              <w:rPr>
                <w:rFonts w:ascii="ＭＳ 明朝" w:eastAsia="ＭＳ 明朝" w:hAnsi="ＭＳ 明朝" w:hint="eastAsia"/>
                <w:b/>
              </w:rPr>
              <w:t>利用定員を超過してサービス提供を行っている日が多く見られた。</w:t>
            </w:r>
          </w:p>
          <w:p w14:paraId="24CB2310" w14:textId="77777777" w:rsidR="002E4847" w:rsidRDefault="002E4847" w:rsidP="00B8088D">
            <w:pPr>
              <w:rPr>
                <w:rFonts w:ascii="ＭＳ 明朝" w:eastAsia="ＭＳ 明朝" w:hAnsi="ＭＳ 明朝"/>
                <w:b/>
              </w:rPr>
            </w:pPr>
            <w:r w:rsidRPr="002E4847">
              <w:rPr>
                <w:rFonts w:ascii="ＭＳ 明朝" w:eastAsia="ＭＳ 明朝" w:hAnsi="ＭＳ 明朝" w:hint="eastAsia"/>
                <w:b/>
              </w:rPr>
              <w:t>（「都条例</w:t>
            </w:r>
            <w:r w:rsidRPr="002E4847">
              <w:rPr>
                <w:rFonts w:ascii="ＭＳ 明朝" w:eastAsia="ＭＳ 明朝" w:hAnsi="ＭＳ 明朝"/>
                <w:b/>
              </w:rPr>
              <w:t>139」第38条、「障発0330第12通知」第三3(29)①）</w:t>
            </w:r>
          </w:p>
          <w:p w14:paraId="0E922AEB" w14:textId="5D39E5CB" w:rsidR="006F78EC" w:rsidRPr="00AA5A9D" w:rsidRDefault="006F78EC" w:rsidP="00B8088D">
            <w:pPr>
              <w:rPr>
                <w:rFonts w:ascii="ＭＳ 明朝" w:eastAsia="ＭＳ 明朝" w:hAnsi="ＭＳ 明朝"/>
                <w:b/>
              </w:rPr>
            </w:pPr>
            <w:r w:rsidRPr="006F78EC">
              <w:rPr>
                <w:rFonts w:ascii="ＭＳ 明朝" w:eastAsia="ＭＳ 明朝" w:hAnsi="ＭＳ 明朝" w:hint="eastAsia"/>
                <w:b/>
              </w:rPr>
              <w:t>（「都条例</w:t>
            </w:r>
            <w:r w:rsidRPr="006F78EC">
              <w:rPr>
                <w:rFonts w:ascii="ＭＳ 明朝" w:eastAsia="ＭＳ 明朝" w:hAnsi="ＭＳ 明朝"/>
                <w:b/>
              </w:rPr>
              <w:t>139」第76条　準用（第38条）、「障発0330第12通知」第五3(3)　準用（第三3(29)①））</w:t>
            </w:r>
          </w:p>
        </w:tc>
      </w:tr>
      <w:tr w:rsidR="005A6571" w:rsidRPr="00AA5A9D" w14:paraId="0912D09D" w14:textId="77777777" w:rsidTr="00B8088D">
        <w:tc>
          <w:tcPr>
            <w:tcW w:w="10295" w:type="dxa"/>
            <w:tcBorders>
              <w:top w:val="dotted" w:sz="4" w:space="0" w:color="auto"/>
              <w:bottom w:val="dotted" w:sz="4" w:space="0" w:color="auto"/>
            </w:tcBorders>
          </w:tcPr>
          <w:p w14:paraId="4BBF6858" w14:textId="0339809B" w:rsidR="005A6571" w:rsidRPr="00AA5A9D" w:rsidRDefault="002E4847" w:rsidP="009244A2">
            <w:pPr>
              <w:rPr>
                <w:rFonts w:ascii="ＭＳ 明朝" w:eastAsia="ＭＳ 明朝" w:hAnsi="ＭＳ 明朝"/>
              </w:rPr>
            </w:pPr>
            <w:r w:rsidRPr="002E4847">
              <w:rPr>
                <w:rFonts w:ascii="ＭＳ 明朝" w:eastAsia="ＭＳ 明朝" w:hAnsi="ＭＳ 明朝" w:hint="eastAsia"/>
              </w:rPr>
              <w:t>指定児童発達支援事業者は、利用定員及び指導訓練室の定員を超えて、指定児童発達支援の提供を行ってはならない。ただし、災害、虐待その他のやむを得ない事情がある場合は、この限りでない。</w:t>
            </w:r>
          </w:p>
        </w:tc>
      </w:tr>
      <w:tr w:rsidR="005A6571" w:rsidRPr="00AA5A9D" w14:paraId="3A6E6BCA" w14:textId="77777777" w:rsidTr="000B13DE">
        <w:tc>
          <w:tcPr>
            <w:tcW w:w="10295" w:type="dxa"/>
            <w:tcBorders>
              <w:top w:val="single" w:sz="4" w:space="0" w:color="auto"/>
              <w:bottom w:val="dotted" w:sz="4" w:space="0" w:color="auto"/>
              <w:right w:val="single" w:sz="4" w:space="0" w:color="auto"/>
            </w:tcBorders>
            <w:shd w:val="clear" w:color="auto" w:fill="E7E6E6" w:themeFill="background2"/>
          </w:tcPr>
          <w:p w14:paraId="070AA0E3" w14:textId="77777777" w:rsidR="005A6571" w:rsidRDefault="002E4847" w:rsidP="002F0790">
            <w:pPr>
              <w:rPr>
                <w:rFonts w:ascii="ＭＳ 明朝" w:eastAsia="ＭＳ 明朝" w:hAnsi="ＭＳ 明朝"/>
                <w:b/>
              </w:rPr>
            </w:pPr>
            <w:r w:rsidRPr="002E4847">
              <w:rPr>
                <w:rFonts w:ascii="ＭＳ 明朝" w:eastAsia="ＭＳ 明朝" w:hAnsi="ＭＳ 明朝" w:hint="eastAsia"/>
                <w:b/>
              </w:rPr>
              <w:t>従業者全員から秘密保持の誓約書等を取っていない。</w:t>
            </w:r>
          </w:p>
          <w:p w14:paraId="3234A371" w14:textId="77777777" w:rsidR="002E4847" w:rsidRDefault="002E4847" w:rsidP="002F0790">
            <w:pPr>
              <w:rPr>
                <w:rFonts w:ascii="ＭＳ 明朝" w:eastAsia="ＭＳ 明朝" w:hAnsi="ＭＳ 明朝"/>
                <w:b/>
              </w:rPr>
            </w:pPr>
            <w:r w:rsidRPr="002E4847">
              <w:rPr>
                <w:rFonts w:ascii="ＭＳ 明朝" w:eastAsia="ＭＳ 明朝" w:hAnsi="ＭＳ 明朝" w:hint="eastAsia"/>
                <w:b/>
              </w:rPr>
              <w:t>（「都条例</w:t>
            </w:r>
            <w:r w:rsidRPr="002E4847">
              <w:rPr>
                <w:rFonts w:ascii="ＭＳ 明朝" w:eastAsia="ＭＳ 明朝" w:hAnsi="ＭＳ 明朝"/>
                <w:b/>
              </w:rPr>
              <w:t>139」第45条第2項）</w:t>
            </w:r>
          </w:p>
          <w:p w14:paraId="244D0967" w14:textId="2BF314E6" w:rsidR="006F78EC" w:rsidRPr="00AA5A9D" w:rsidRDefault="006F78EC" w:rsidP="002F0790">
            <w:pPr>
              <w:rPr>
                <w:rFonts w:ascii="ＭＳ 明朝" w:eastAsia="ＭＳ 明朝" w:hAnsi="ＭＳ 明朝"/>
                <w:b/>
              </w:rPr>
            </w:pPr>
            <w:r w:rsidRPr="006F78EC">
              <w:rPr>
                <w:rFonts w:ascii="ＭＳ 明朝" w:eastAsia="ＭＳ 明朝" w:hAnsi="ＭＳ 明朝" w:hint="eastAsia"/>
                <w:b/>
              </w:rPr>
              <w:t>（「都条例</w:t>
            </w:r>
            <w:r w:rsidRPr="006F78EC">
              <w:rPr>
                <w:rFonts w:ascii="ＭＳ 明朝" w:eastAsia="ＭＳ 明朝" w:hAnsi="ＭＳ 明朝"/>
                <w:b/>
              </w:rPr>
              <w:t>139」第76条　準用（第45条第2項））</w:t>
            </w:r>
          </w:p>
        </w:tc>
      </w:tr>
      <w:tr w:rsidR="005A6571" w:rsidRPr="00990262" w14:paraId="1C60B2FE" w14:textId="77777777" w:rsidTr="003B6C54">
        <w:tc>
          <w:tcPr>
            <w:tcW w:w="10295" w:type="dxa"/>
            <w:tcBorders>
              <w:top w:val="dotted" w:sz="4" w:space="0" w:color="auto"/>
              <w:bottom w:val="dotted" w:sz="4" w:space="0" w:color="auto"/>
            </w:tcBorders>
          </w:tcPr>
          <w:p w14:paraId="392A0724" w14:textId="09780423" w:rsidR="005A6571" w:rsidRPr="00990262" w:rsidRDefault="002E4847" w:rsidP="002F0790">
            <w:pPr>
              <w:rPr>
                <w:rFonts w:ascii="ＭＳ 明朝" w:eastAsia="ＭＳ 明朝" w:hAnsi="ＭＳ 明朝"/>
              </w:rPr>
            </w:pPr>
            <w:r w:rsidRPr="002E4847">
              <w:rPr>
                <w:rFonts w:ascii="ＭＳ 明朝" w:eastAsia="ＭＳ 明朝" w:hAnsi="ＭＳ 明朝" w:hint="eastAsia"/>
              </w:rPr>
              <w:t>指定児童発達支援事業者は、管理者及び従業者であった者が、正当な理由なく、その業務上知り得た障害児又はその家族の秘密を漏らすことがないよう、必要な措置を講じなければならない。</w:t>
            </w:r>
          </w:p>
        </w:tc>
      </w:tr>
      <w:tr w:rsidR="005A6571" w:rsidRPr="00AA5A9D" w14:paraId="0149E726" w14:textId="77777777" w:rsidTr="000B13DE">
        <w:tc>
          <w:tcPr>
            <w:tcW w:w="10295" w:type="dxa"/>
            <w:tcBorders>
              <w:top w:val="single" w:sz="4" w:space="0" w:color="auto"/>
              <w:bottom w:val="dotted" w:sz="4" w:space="0" w:color="auto"/>
              <w:right w:val="single" w:sz="4" w:space="0" w:color="auto"/>
            </w:tcBorders>
            <w:shd w:val="clear" w:color="auto" w:fill="E7E6E6" w:themeFill="background2"/>
          </w:tcPr>
          <w:p w14:paraId="40E1FF0D" w14:textId="37E91605" w:rsidR="002E4847" w:rsidRDefault="002E4847" w:rsidP="002F0790">
            <w:pPr>
              <w:rPr>
                <w:rFonts w:ascii="ＭＳ 明朝" w:eastAsia="ＭＳ 明朝" w:hAnsi="ＭＳ 明朝"/>
                <w:b/>
              </w:rPr>
            </w:pPr>
            <w:r w:rsidRPr="002E4847">
              <w:rPr>
                <w:rFonts w:ascii="ＭＳ 明朝" w:eastAsia="ＭＳ 明朝" w:hAnsi="ＭＳ 明朝" w:hint="eastAsia"/>
                <w:b/>
              </w:rPr>
              <w:t>特別支援加算について</w:t>
            </w:r>
            <w:r>
              <w:rPr>
                <w:rFonts w:ascii="ＭＳ 明朝" w:eastAsia="ＭＳ 明朝" w:hAnsi="ＭＳ 明朝" w:hint="eastAsia"/>
                <w:b/>
              </w:rPr>
              <w:t>。</w:t>
            </w:r>
          </w:p>
          <w:p w14:paraId="001002D9" w14:textId="74E950F7" w:rsidR="006F78EC" w:rsidRPr="00AA5A9D" w:rsidRDefault="002E4847" w:rsidP="002F0790">
            <w:pPr>
              <w:rPr>
                <w:rFonts w:ascii="ＭＳ 明朝" w:eastAsia="ＭＳ 明朝" w:hAnsi="ＭＳ 明朝"/>
                <w:b/>
              </w:rPr>
            </w:pPr>
            <w:r w:rsidRPr="002E4847">
              <w:rPr>
                <w:rFonts w:ascii="ＭＳ 明朝" w:eastAsia="ＭＳ 明朝" w:hAnsi="ＭＳ 明朝" w:hint="eastAsia"/>
                <w:b/>
              </w:rPr>
              <w:t>（「障発</w:t>
            </w:r>
            <w:r w:rsidRPr="002E4847">
              <w:rPr>
                <w:rFonts w:ascii="ＭＳ 明朝" w:eastAsia="ＭＳ 明朝" w:hAnsi="ＭＳ 明朝"/>
                <w:b/>
              </w:rPr>
              <w:t>0330第16通知」第二2(1)⑫）</w:t>
            </w:r>
          </w:p>
        </w:tc>
      </w:tr>
      <w:tr w:rsidR="005A6571" w:rsidRPr="006F601B" w14:paraId="15BD8BDA" w14:textId="77777777" w:rsidTr="00E60886">
        <w:trPr>
          <w:trHeight w:val="430"/>
        </w:trPr>
        <w:tc>
          <w:tcPr>
            <w:tcW w:w="10295" w:type="dxa"/>
            <w:tcBorders>
              <w:top w:val="dotted" w:sz="4" w:space="0" w:color="auto"/>
              <w:bottom w:val="dotted" w:sz="4" w:space="0" w:color="auto"/>
            </w:tcBorders>
          </w:tcPr>
          <w:p w14:paraId="0B3545A5" w14:textId="0FDD4D3F" w:rsidR="005A6571" w:rsidRPr="006F601B" w:rsidRDefault="002E4847" w:rsidP="003A35A7">
            <w:pPr>
              <w:rPr>
                <w:rFonts w:ascii="ＭＳ 明朝" w:eastAsia="ＭＳ 明朝" w:hAnsi="ＭＳ 明朝"/>
              </w:rPr>
            </w:pPr>
            <w:r w:rsidRPr="002E4847">
              <w:rPr>
                <w:rFonts w:ascii="ＭＳ 明朝" w:eastAsia="ＭＳ 明朝" w:hAnsi="ＭＳ 明朝" w:hint="eastAsia"/>
              </w:rPr>
              <w:t>指定児童発達支援事業者は、特別支援を行うに当たっては、児童発達支援計画を踏まえ、障害児ごとに自立生活に必要な日常生活動作、運動機能等に係る訓練又は心理指導のための計画（特別支援計画）を作成し、当該特別支援計画に基づく特別支援を行うこと。</w:t>
            </w:r>
          </w:p>
        </w:tc>
      </w:tr>
      <w:tr w:rsidR="00543F57" w:rsidRPr="006F601B" w14:paraId="61275466" w14:textId="77777777" w:rsidTr="004749FD">
        <w:trPr>
          <w:trHeight w:val="430"/>
        </w:trPr>
        <w:tc>
          <w:tcPr>
            <w:tcW w:w="10295" w:type="dxa"/>
            <w:tcBorders>
              <w:top w:val="single" w:sz="4" w:space="0" w:color="auto"/>
              <w:bottom w:val="dotted" w:sz="4" w:space="0" w:color="auto"/>
              <w:right w:val="single" w:sz="4" w:space="0" w:color="auto"/>
            </w:tcBorders>
            <w:shd w:val="clear" w:color="auto" w:fill="E7E6E6" w:themeFill="background2"/>
          </w:tcPr>
          <w:p w14:paraId="43C730CB" w14:textId="77777777" w:rsidR="0010404D" w:rsidRDefault="00543F57" w:rsidP="0010404D">
            <w:pPr>
              <w:rPr>
                <w:rFonts w:ascii="ＭＳ 明朝" w:eastAsia="ＭＳ 明朝" w:hAnsi="ＭＳ 明朝"/>
                <w:b/>
              </w:rPr>
            </w:pPr>
            <w:r w:rsidRPr="00543F57">
              <w:rPr>
                <w:rFonts w:ascii="ＭＳ 明朝" w:eastAsia="ＭＳ 明朝" w:hAnsi="ＭＳ 明朝" w:hint="eastAsia"/>
                <w:b/>
              </w:rPr>
              <w:t>放課後等デイサービス計画の作成に当たり、サービス担当者会議を実施していない事例があった。</w:t>
            </w:r>
          </w:p>
          <w:p w14:paraId="5A434127" w14:textId="4A6B1B67" w:rsidR="00543F57" w:rsidRPr="002E4847" w:rsidRDefault="0010404D" w:rsidP="0010404D">
            <w:pPr>
              <w:rPr>
                <w:rFonts w:ascii="ＭＳ 明朝" w:eastAsia="ＭＳ 明朝" w:hAnsi="ＭＳ 明朝"/>
              </w:rPr>
            </w:pPr>
            <w:r w:rsidRPr="0010404D">
              <w:rPr>
                <w:rFonts w:ascii="ＭＳ 明朝" w:eastAsia="ＭＳ 明朝" w:hAnsi="ＭＳ 明朝" w:hint="eastAsia"/>
                <w:b/>
              </w:rPr>
              <w:lastRenderedPageBreak/>
              <w:t>（「都条例</w:t>
            </w:r>
            <w:r w:rsidRPr="0010404D">
              <w:rPr>
                <w:rFonts w:ascii="ＭＳ 明朝" w:eastAsia="ＭＳ 明朝" w:hAnsi="ＭＳ 明朝"/>
                <w:b/>
              </w:rPr>
              <w:t>139」第76条　準用（第12条第5項））</w:t>
            </w:r>
          </w:p>
        </w:tc>
      </w:tr>
      <w:tr w:rsidR="00543F57" w:rsidRPr="006F601B" w14:paraId="47011966" w14:textId="77777777" w:rsidTr="00E60886">
        <w:trPr>
          <w:trHeight w:val="430"/>
        </w:trPr>
        <w:tc>
          <w:tcPr>
            <w:tcW w:w="10295" w:type="dxa"/>
            <w:tcBorders>
              <w:top w:val="dotted" w:sz="4" w:space="0" w:color="auto"/>
              <w:bottom w:val="dotted" w:sz="4" w:space="0" w:color="auto"/>
            </w:tcBorders>
          </w:tcPr>
          <w:p w14:paraId="1C88CBDA" w14:textId="61065FE7" w:rsidR="00543F57" w:rsidRPr="002E4847" w:rsidRDefault="0010404D" w:rsidP="00543F57">
            <w:pPr>
              <w:rPr>
                <w:rFonts w:ascii="ＭＳ 明朝" w:eastAsia="ＭＳ 明朝" w:hAnsi="ＭＳ 明朝"/>
              </w:rPr>
            </w:pPr>
            <w:r w:rsidRPr="0010404D">
              <w:rPr>
                <w:rFonts w:ascii="ＭＳ 明朝" w:eastAsia="ＭＳ 明朝" w:hAnsi="ＭＳ 明朝" w:hint="eastAsia"/>
              </w:rPr>
              <w:lastRenderedPageBreak/>
              <w:t>指定児童発達支援管理責任者は、放課後等デイサービス計画の作成に当たっては、障害児に対する指定放課後等デイサービスの提供に係る当該児童発達支援管理責任者以外の担当者等を招集して行う会議を開催し、放課後等デイサービス計画の原案について意見を求める必要がある。</w:t>
            </w:r>
          </w:p>
        </w:tc>
      </w:tr>
      <w:tr w:rsidR="0010404D" w:rsidRPr="006F601B" w14:paraId="4AA27021" w14:textId="77777777" w:rsidTr="005E6204">
        <w:trPr>
          <w:trHeight w:val="430"/>
        </w:trPr>
        <w:tc>
          <w:tcPr>
            <w:tcW w:w="10295" w:type="dxa"/>
            <w:tcBorders>
              <w:top w:val="single" w:sz="4" w:space="0" w:color="auto"/>
              <w:bottom w:val="dotted" w:sz="4" w:space="0" w:color="auto"/>
              <w:right w:val="single" w:sz="4" w:space="0" w:color="auto"/>
            </w:tcBorders>
            <w:shd w:val="clear" w:color="auto" w:fill="E7E6E6" w:themeFill="background2"/>
          </w:tcPr>
          <w:p w14:paraId="3002242A" w14:textId="77777777" w:rsidR="00CD692B" w:rsidRDefault="00CD692B" w:rsidP="0010404D">
            <w:pPr>
              <w:rPr>
                <w:rFonts w:ascii="ＭＳ 明朝" w:eastAsia="ＭＳ 明朝" w:hAnsi="ＭＳ 明朝"/>
                <w:b/>
              </w:rPr>
            </w:pPr>
            <w:r w:rsidRPr="00CD692B">
              <w:rPr>
                <w:rFonts w:ascii="ＭＳ 明朝" w:eastAsia="ＭＳ 明朝" w:hAnsi="ＭＳ 明朝" w:hint="eastAsia"/>
                <w:b/>
              </w:rPr>
              <w:t>欠席時対応加算について、就学児の欠席時における対応の記録が不十分である事例があった。</w:t>
            </w:r>
          </w:p>
          <w:p w14:paraId="5B579956" w14:textId="4625463F" w:rsidR="0010404D" w:rsidRPr="002E4847" w:rsidRDefault="00CD692B" w:rsidP="0010404D">
            <w:pPr>
              <w:rPr>
                <w:rFonts w:ascii="ＭＳ 明朝" w:eastAsia="ＭＳ 明朝" w:hAnsi="ＭＳ 明朝"/>
              </w:rPr>
            </w:pPr>
            <w:r w:rsidRPr="00CD692B">
              <w:rPr>
                <w:rFonts w:ascii="ＭＳ 明朝" w:eastAsia="ＭＳ 明朝" w:hAnsi="ＭＳ 明朝" w:hint="eastAsia"/>
                <w:b/>
              </w:rPr>
              <w:t>（「障発</w:t>
            </w:r>
            <w:r w:rsidRPr="00CD692B">
              <w:rPr>
                <w:rFonts w:ascii="ＭＳ 明朝" w:eastAsia="ＭＳ 明朝" w:hAnsi="ＭＳ 明朝"/>
                <w:b/>
              </w:rPr>
              <w:t>0330第16通知」第二2(3)⑧（第二2⑪準用））</w:t>
            </w:r>
          </w:p>
        </w:tc>
      </w:tr>
      <w:tr w:rsidR="0010404D" w:rsidRPr="006F601B" w14:paraId="60A0E891" w14:textId="77777777" w:rsidTr="005E6204">
        <w:trPr>
          <w:trHeight w:val="430"/>
        </w:trPr>
        <w:tc>
          <w:tcPr>
            <w:tcW w:w="10295" w:type="dxa"/>
            <w:tcBorders>
              <w:top w:val="dotted" w:sz="4" w:space="0" w:color="auto"/>
              <w:bottom w:val="single" w:sz="4" w:space="0" w:color="auto"/>
            </w:tcBorders>
          </w:tcPr>
          <w:p w14:paraId="2C4EA872" w14:textId="21629DE4" w:rsidR="0010404D" w:rsidRPr="002E4847" w:rsidRDefault="00CD692B" w:rsidP="0010404D">
            <w:pPr>
              <w:rPr>
                <w:rFonts w:ascii="ＭＳ 明朝" w:eastAsia="ＭＳ 明朝" w:hAnsi="ＭＳ 明朝"/>
              </w:rPr>
            </w:pPr>
            <w:r w:rsidRPr="00CD692B">
              <w:rPr>
                <w:rFonts w:ascii="ＭＳ 明朝" w:eastAsia="ＭＳ 明朝" w:hAnsi="ＭＳ 明朝" w:hint="eastAsia"/>
              </w:rPr>
              <w:t>欠席時対応加算については、指定放課後等デイサービス事業所等において指定放課後等デイサービス等を利用する就学児が、あらかじめ当該指定放課後等デイサービス事業所の利用を予定していた日に、急病等によりその利用を中止した場合において、指定放課後等デイサービス事業所等の従業者が、就学児又はその家族等との連絡調整その他の相談援助を行うとともに、当該就学児の状況、相談援助の内容等を記録した場合に、</w:t>
            </w:r>
            <w:r w:rsidRPr="00CD692B">
              <w:rPr>
                <w:rFonts w:ascii="ＭＳ 明朝" w:eastAsia="ＭＳ 明朝" w:hAnsi="ＭＳ 明朝"/>
              </w:rPr>
              <w:t>1月につき4回を限度として、所定単位数を算定することができる。</w:t>
            </w:r>
          </w:p>
        </w:tc>
      </w:tr>
    </w:tbl>
    <w:p w14:paraId="6BDB36A3" w14:textId="10356BAD" w:rsidR="00CC372B" w:rsidRDefault="00CC372B" w:rsidP="000E7F12">
      <w:pPr>
        <w:rPr>
          <w:rFonts w:ascii="ＭＳ 明朝" w:eastAsia="ＭＳ 明朝" w:hAnsi="ＭＳ 明朝"/>
          <w:sz w:val="18"/>
        </w:rPr>
      </w:pPr>
    </w:p>
    <w:p w14:paraId="690B308D" w14:textId="359D249F" w:rsidR="000E7F12" w:rsidRPr="000E7F12" w:rsidRDefault="000E7F12" w:rsidP="000E7F12">
      <w:pPr>
        <w:ind w:left="2242" w:hangingChars="916" w:hanging="2242"/>
        <w:rPr>
          <w:rFonts w:ascii="ＭＳ 明朝" w:eastAsia="ＭＳ 明朝" w:hAnsi="ＭＳ 明朝"/>
          <w:sz w:val="18"/>
        </w:rPr>
      </w:pPr>
      <w:r w:rsidRPr="000E7F12">
        <w:rPr>
          <w:rFonts w:ascii="ＭＳ 明朝" w:eastAsia="ＭＳ 明朝" w:hAnsi="ＭＳ 明朝" w:hint="eastAsia"/>
          <w:b/>
          <w:spacing w:val="22"/>
          <w:kern w:val="0"/>
          <w:sz w:val="20"/>
        </w:rPr>
        <w:t>都条例</w:t>
      </w:r>
      <w:r w:rsidRPr="000E7F12">
        <w:rPr>
          <w:rFonts w:ascii="ＭＳ 明朝" w:eastAsia="ＭＳ 明朝" w:hAnsi="ＭＳ 明朝"/>
          <w:b/>
          <w:spacing w:val="22"/>
          <w:kern w:val="0"/>
          <w:sz w:val="20"/>
        </w:rPr>
        <w:t>139</w:t>
      </w:r>
      <w:r>
        <w:rPr>
          <w:rFonts w:ascii="ＭＳ 明朝" w:eastAsia="ＭＳ 明朝" w:hAnsi="ＭＳ 明朝" w:hint="eastAsia"/>
          <w:b/>
          <w:spacing w:val="22"/>
          <w:kern w:val="0"/>
          <w:sz w:val="20"/>
        </w:rPr>
        <w:t>：</w:t>
      </w:r>
      <w:r w:rsidRPr="000E7F12">
        <w:rPr>
          <w:rFonts w:ascii="ＭＳ 明朝" w:eastAsia="ＭＳ 明朝" w:hAnsi="ＭＳ 明朝" w:hint="eastAsia"/>
          <w:sz w:val="18"/>
        </w:rPr>
        <w:t>東京都指定障害児通所支援の事業等の人員、設備及び運営の基準に関する条例（平成</w:t>
      </w:r>
      <w:r w:rsidRPr="000E7F12">
        <w:rPr>
          <w:rFonts w:ascii="ＭＳ 明朝" w:eastAsia="ＭＳ 明朝" w:hAnsi="ＭＳ 明朝"/>
          <w:sz w:val="18"/>
        </w:rPr>
        <w:t>24年東京都条例第139号）</w:t>
      </w:r>
    </w:p>
    <w:p w14:paraId="595AB3BE" w14:textId="77777777" w:rsidR="000E7F12" w:rsidRDefault="000E7F12" w:rsidP="00CC372B">
      <w:pPr>
        <w:ind w:left="2242" w:hangingChars="916" w:hanging="2242"/>
        <w:rPr>
          <w:rFonts w:ascii="ＭＳ 明朝" w:eastAsia="ＭＳ 明朝" w:hAnsi="ＭＳ 明朝"/>
          <w:sz w:val="18"/>
        </w:rPr>
      </w:pPr>
      <w:r w:rsidRPr="000E7F12">
        <w:rPr>
          <w:rFonts w:ascii="ＭＳ 明朝" w:eastAsia="ＭＳ 明朝" w:hAnsi="ＭＳ 明朝" w:hint="eastAsia"/>
          <w:b/>
          <w:spacing w:val="22"/>
          <w:kern w:val="0"/>
          <w:sz w:val="20"/>
        </w:rPr>
        <w:t>都規則</w:t>
      </w:r>
      <w:r w:rsidRPr="000E7F12">
        <w:rPr>
          <w:rFonts w:ascii="ＭＳ 明朝" w:eastAsia="ＭＳ 明朝" w:hAnsi="ＭＳ 明朝"/>
          <w:b/>
          <w:spacing w:val="22"/>
          <w:kern w:val="0"/>
          <w:sz w:val="20"/>
        </w:rPr>
        <w:t>167</w:t>
      </w:r>
      <w:r>
        <w:rPr>
          <w:rFonts w:ascii="ＭＳ 明朝" w:eastAsia="ＭＳ 明朝" w:hAnsi="ＭＳ 明朝" w:hint="eastAsia"/>
          <w:b/>
          <w:spacing w:val="22"/>
          <w:kern w:val="0"/>
          <w:sz w:val="20"/>
        </w:rPr>
        <w:t>：</w:t>
      </w:r>
      <w:r w:rsidRPr="000E7F12">
        <w:rPr>
          <w:rFonts w:ascii="ＭＳ 明朝" w:eastAsia="ＭＳ 明朝" w:hAnsi="ＭＳ 明朝" w:hint="eastAsia"/>
          <w:sz w:val="18"/>
        </w:rPr>
        <w:t>東京都指定障害児通所支援の事業等の人員、設備及び運営の基準に関する条例施行規則</w:t>
      </w:r>
    </w:p>
    <w:p w14:paraId="48D1E731" w14:textId="21EC4A9B" w:rsidR="002E4847" w:rsidRDefault="000E7F12" w:rsidP="000E7F12">
      <w:pPr>
        <w:ind w:leftChars="600" w:left="1829" w:hangingChars="316" w:hanging="569"/>
        <w:rPr>
          <w:rFonts w:ascii="ＭＳ 明朝" w:eastAsia="ＭＳ 明朝" w:hAnsi="ＭＳ 明朝"/>
          <w:sz w:val="20"/>
        </w:rPr>
      </w:pPr>
      <w:r w:rsidRPr="000E7F12">
        <w:rPr>
          <w:rFonts w:ascii="ＭＳ 明朝" w:eastAsia="ＭＳ 明朝" w:hAnsi="ＭＳ 明朝" w:hint="eastAsia"/>
          <w:sz w:val="18"/>
        </w:rPr>
        <w:t>（平成</w:t>
      </w:r>
      <w:r w:rsidRPr="000E7F12">
        <w:rPr>
          <w:rFonts w:ascii="ＭＳ 明朝" w:eastAsia="ＭＳ 明朝" w:hAnsi="ＭＳ 明朝"/>
          <w:sz w:val="18"/>
        </w:rPr>
        <w:t>24年東京都規則第167号）</w:t>
      </w:r>
    </w:p>
    <w:p w14:paraId="6D31BBB9" w14:textId="3F90FC05" w:rsidR="002E4847" w:rsidRDefault="000E7F12" w:rsidP="000E7F12">
      <w:pPr>
        <w:ind w:left="2487" w:hangingChars="1016" w:hanging="2487"/>
        <w:rPr>
          <w:rFonts w:ascii="ＭＳ 明朝" w:eastAsia="ＭＳ 明朝" w:hAnsi="ＭＳ 明朝"/>
          <w:sz w:val="18"/>
        </w:rPr>
      </w:pPr>
      <w:r w:rsidRPr="000E7F12">
        <w:rPr>
          <w:rFonts w:ascii="ＭＳ 明朝" w:eastAsia="ＭＳ 明朝" w:hAnsi="ＭＳ 明朝" w:hint="eastAsia"/>
          <w:b/>
          <w:spacing w:val="22"/>
          <w:kern w:val="0"/>
          <w:sz w:val="20"/>
        </w:rPr>
        <w:t>障発</w:t>
      </w:r>
      <w:r w:rsidRPr="000E7F12">
        <w:rPr>
          <w:rFonts w:ascii="ＭＳ 明朝" w:eastAsia="ＭＳ 明朝" w:hAnsi="ＭＳ 明朝"/>
          <w:b/>
          <w:spacing w:val="22"/>
          <w:kern w:val="0"/>
          <w:sz w:val="20"/>
        </w:rPr>
        <w:t>0330第12通知</w:t>
      </w:r>
      <w:r>
        <w:rPr>
          <w:rFonts w:ascii="ＭＳ 明朝" w:eastAsia="ＭＳ 明朝" w:hAnsi="ＭＳ 明朝" w:hint="eastAsia"/>
          <w:b/>
          <w:spacing w:val="22"/>
          <w:kern w:val="0"/>
          <w:sz w:val="20"/>
        </w:rPr>
        <w:t>：</w:t>
      </w:r>
      <w:r w:rsidRPr="000E7F12">
        <w:rPr>
          <w:rFonts w:ascii="ＭＳ 明朝" w:eastAsia="ＭＳ 明朝" w:hAnsi="ＭＳ 明朝" w:hint="eastAsia"/>
          <w:sz w:val="18"/>
        </w:rPr>
        <w:t>児童福祉法に基づく指定通所支援の事業等の人員、設備及び運営に関する基準について（平成</w:t>
      </w:r>
      <w:r w:rsidRPr="000E7F12">
        <w:rPr>
          <w:rFonts w:ascii="ＭＳ 明朝" w:eastAsia="ＭＳ 明朝" w:hAnsi="ＭＳ 明朝"/>
          <w:sz w:val="18"/>
        </w:rPr>
        <w:t>24年3月30日障発第0330第12号）</w:t>
      </w:r>
    </w:p>
    <w:p w14:paraId="68DCC4A7" w14:textId="3D01B93E" w:rsidR="000E7F12" w:rsidRDefault="000E7F12" w:rsidP="000E7F12">
      <w:pPr>
        <w:ind w:left="2487" w:hangingChars="1016" w:hanging="2487"/>
        <w:rPr>
          <w:rFonts w:ascii="ＭＳ 明朝" w:eastAsia="ＭＳ 明朝" w:hAnsi="ＭＳ 明朝"/>
          <w:sz w:val="20"/>
        </w:rPr>
      </w:pPr>
      <w:r w:rsidRPr="000E7F12">
        <w:rPr>
          <w:rFonts w:ascii="ＭＳ 明朝" w:eastAsia="ＭＳ 明朝" w:hAnsi="ＭＳ 明朝" w:hint="eastAsia"/>
          <w:b/>
          <w:spacing w:val="22"/>
          <w:kern w:val="0"/>
          <w:sz w:val="20"/>
        </w:rPr>
        <w:t>障発</w:t>
      </w:r>
      <w:r w:rsidRPr="000E7F12">
        <w:rPr>
          <w:rFonts w:ascii="ＭＳ 明朝" w:eastAsia="ＭＳ 明朝" w:hAnsi="ＭＳ 明朝"/>
          <w:b/>
          <w:spacing w:val="22"/>
          <w:kern w:val="0"/>
          <w:sz w:val="20"/>
        </w:rPr>
        <w:t>0330第16通知</w:t>
      </w:r>
      <w:r>
        <w:rPr>
          <w:rFonts w:ascii="ＭＳ 明朝" w:eastAsia="ＭＳ 明朝" w:hAnsi="ＭＳ 明朝" w:hint="eastAsia"/>
          <w:b/>
          <w:spacing w:val="22"/>
          <w:kern w:val="0"/>
          <w:sz w:val="20"/>
        </w:rPr>
        <w:t>：</w:t>
      </w:r>
      <w:r w:rsidRPr="000E7F12">
        <w:rPr>
          <w:rFonts w:ascii="ＭＳ 明朝" w:eastAsia="ＭＳ 明朝" w:hAnsi="ＭＳ 明朝" w:hint="eastAsia"/>
          <w:sz w:val="18"/>
        </w:rPr>
        <w:t>児童福祉法に基づく指定通所支援及び基準該当通所支援に要する費用の額の算定に関する基準等の制定に伴う実施上の留意事項について（平成</w:t>
      </w:r>
      <w:r w:rsidRPr="000E7F12">
        <w:rPr>
          <w:rFonts w:ascii="ＭＳ 明朝" w:eastAsia="ＭＳ 明朝" w:hAnsi="ＭＳ 明朝"/>
          <w:sz w:val="18"/>
        </w:rPr>
        <w:t xml:space="preserve"> 24 年3月30 日障発0330第 16号）</w:t>
      </w:r>
    </w:p>
    <w:sectPr w:rsidR="000E7F12" w:rsidSect="00FD6E6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C2C1F" w14:textId="77777777" w:rsidR="00A86295" w:rsidRDefault="00A86295" w:rsidP="009A7156">
      <w:r>
        <w:separator/>
      </w:r>
    </w:p>
  </w:endnote>
  <w:endnote w:type="continuationSeparator" w:id="0">
    <w:p w14:paraId="1AC061DE" w14:textId="77777777" w:rsidR="00A86295" w:rsidRDefault="00A86295" w:rsidP="009A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8423F" w14:textId="77777777" w:rsidR="00A86295" w:rsidRDefault="00A86295" w:rsidP="009A7156">
      <w:r>
        <w:separator/>
      </w:r>
    </w:p>
  </w:footnote>
  <w:footnote w:type="continuationSeparator" w:id="0">
    <w:p w14:paraId="5BBBB3FC" w14:textId="77777777" w:rsidR="00A86295" w:rsidRDefault="00A86295" w:rsidP="009A7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97991"/>
    <w:multiLevelType w:val="hybridMultilevel"/>
    <w:tmpl w:val="F98C2862"/>
    <w:lvl w:ilvl="0" w:tplc="F516090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735E98"/>
    <w:multiLevelType w:val="hybridMultilevel"/>
    <w:tmpl w:val="99D2B0A8"/>
    <w:lvl w:ilvl="0" w:tplc="750CC4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9029CB"/>
    <w:multiLevelType w:val="hybridMultilevel"/>
    <w:tmpl w:val="99D2B0A8"/>
    <w:lvl w:ilvl="0" w:tplc="750CC4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4A4125"/>
    <w:multiLevelType w:val="hybridMultilevel"/>
    <w:tmpl w:val="4858B644"/>
    <w:lvl w:ilvl="0" w:tplc="31C01E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060B03"/>
    <w:multiLevelType w:val="hybridMultilevel"/>
    <w:tmpl w:val="8EEEB070"/>
    <w:lvl w:ilvl="0" w:tplc="28269C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1402116"/>
    <w:multiLevelType w:val="hybridMultilevel"/>
    <w:tmpl w:val="99D2B0A8"/>
    <w:lvl w:ilvl="0" w:tplc="750CC4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CBE761F"/>
    <w:multiLevelType w:val="hybridMultilevel"/>
    <w:tmpl w:val="8A94CF86"/>
    <w:lvl w:ilvl="0" w:tplc="C284E0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3"/>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A53"/>
    <w:rsid w:val="0002550F"/>
    <w:rsid w:val="000327AC"/>
    <w:rsid w:val="00035FB7"/>
    <w:rsid w:val="00054832"/>
    <w:rsid w:val="0005683A"/>
    <w:rsid w:val="000742F8"/>
    <w:rsid w:val="00077508"/>
    <w:rsid w:val="00090F0A"/>
    <w:rsid w:val="00097F81"/>
    <w:rsid w:val="000B13DE"/>
    <w:rsid w:val="000E4E36"/>
    <w:rsid w:val="000E7F12"/>
    <w:rsid w:val="0010404D"/>
    <w:rsid w:val="0011711F"/>
    <w:rsid w:val="00142B18"/>
    <w:rsid w:val="001878B1"/>
    <w:rsid w:val="001A2ED5"/>
    <w:rsid w:val="001A5B44"/>
    <w:rsid w:val="001B530D"/>
    <w:rsid w:val="001D67D7"/>
    <w:rsid w:val="001F5422"/>
    <w:rsid w:val="00212F5D"/>
    <w:rsid w:val="002346B6"/>
    <w:rsid w:val="00275A71"/>
    <w:rsid w:val="00285A01"/>
    <w:rsid w:val="002960A8"/>
    <w:rsid w:val="002A7A32"/>
    <w:rsid w:val="002E4847"/>
    <w:rsid w:val="002F0790"/>
    <w:rsid w:val="002F0A2F"/>
    <w:rsid w:val="002F0B6B"/>
    <w:rsid w:val="00311856"/>
    <w:rsid w:val="00316906"/>
    <w:rsid w:val="003358EC"/>
    <w:rsid w:val="0035447A"/>
    <w:rsid w:val="003A35A7"/>
    <w:rsid w:val="003B4708"/>
    <w:rsid w:val="003D2341"/>
    <w:rsid w:val="003F5D9A"/>
    <w:rsid w:val="00416F7D"/>
    <w:rsid w:val="00436591"/>
    <w:rsid w:val="00443046"/>
    <w:rsid w:val="00461EBD"/>
    <w:rsid w:val="0046414B"/>
    <w:rsid w:val="0047404D"/>
    <w:rsid w:val="00480E14"/>
    <w:rsid w:val="004B44E9"/>
    <w:rsid w:val="004C5D45"/>
    <w:rsid w:val="00532D01"/>
    <w:rsid w:val="00543F57"/>
    <w:rsid w:val="00547507"/>
    <w:rsid w:val="00557F4D"/>
    <w:rsid w:val="00565A53"/>
    <w:rsid w:val="0059526F"/>
    <w:rsid w:val="005A6571"/>
    <w:rsid w:val="005C159F"/>
    <w:rsid w:val="005E6204"/>
    <w:rsid w:val="006129C2"/>
    <w:rsid w:val="00620056"/>
    <w:rsid w:val="00662A73"/>
    <w:rsid w:val="006A74CA"/>
    <w:rsid w:val="006F601B"/>
    <w:rsid w:val="006F60EB"/>
    <w:rsid w:val="006F78EC"/>
    <w:rsid w:val="00700950"/>
    <w:rsid w:val="00720067"/>
    <w:rsid w:val="00760AD4"/>
    <w:rsid w:val="00775B40"/>
    <w:rsid w:val="007A4BAD"/>
    <w:rsid w:val="007E563E"/>
    <w:rsid w:val="007E6804"/>
    <w:rsid w:val="007F5DF4"/>
    <w:rsid w:val="0080216B"/>
    <w:rsid w:val="0083080C"/>
    <w:rsid w:val="00881AB3"/>
    <w:rsid w:val="008B0229"/>
    <w:rsid w:val="008B1DEE"/>
    <w:rsid w:val="008B7B18"/>
    <w:rsid w:val="008D2937"/>
    <w:rsid w:val="008D3361"/>
    <w:rsid w:val="00903B1E"/>
    <w:rsid w:val="009244A2"/>
    <w:rsid w:val="009865DD"/>
    <w:rsid w:val="00990262"/>
    <w:rsid w:val="009970D7"/>
    <w:rsid w:val="009A7156"/>
    <w:rsid w:val="009C3363"/>
    <w:rsid w:val="009C7922"/>
    <w:rsid w:val="009D5196"/>
    <w:rsid w:val="009D637B"/>
    <w:rsid w:val="00A22E70"/>
    <w:rsid w:val="00A80F63"/>
    <w:rsid w:val="00A86295"/>
    <w:rsid w:val="00A97FCE"/>
    <w:rsid w:val="00AA5A9D"/>
    <w:rsid w:val="00AC135E"/>
    <w:rsid w:val="00AC4723"/>
    <w:rsid w:val="00AC7BA5"/>
    <w:rsid w:val="00AE356E"/>
    <w:rsid w:val="00B4792C"/>
    <w:rsid w:val="00B64E8E"/>
    <w:rsid w:val="00B71F39"/>
    <w:rsid w:val="00B9201E"/>
    <w:rsid w:val="00B94486"/>
    <w:rsid w:val="00BA20D8"/>
    <w:rsid w:val="00BD3379"/>
    <w:rsid w:val="00BD6B0A"/>
    <w:rsid w:val="00C20A02"/>
    <w:rsid w:val="00C446D1"/>
    <w:rsid w:val="00C52689"/>
    <w:rsid w:val="00C93ADE"/>
    <w:rsid w:val="00CA2B3E"/>
    <w:rsid w:val="00CC372B"/>
    <w:rsid w:val="00CC6703"/>
    <w:rsid w:val="00CD57B3"/>
    <w:rsid w:val="00CD692B"/>
    <w:rsid w:val="00D01DD9"/>
    <w:rsid w:val="00D17BCD"/>
    <w:rsid w:val="00D41FCF"/>
    <w:rsid w:val="00D477F2"/>
    <w:rsid w:val="00D62173"/>
    <w:rsid w:val="00D85FA1"/>
    <w:rsid w:val="00DC54F9"/>
    <w:rsid w:val="00DE1EFE"/>
    <w:rsid w:val="00E26DDF"/>
    <w:rsid w:val="00E35B98"/>
    <w:rsid w:val="00E51A3F"/>
    <w:rsid w:val="00E64091"/>
    <w:rsid w:val="00EA0632"/>
    <w:rsid w:val="00EC7BE2"/>
    <w:rsid w:val="00ED1BB0"/>
    <w:rsid w:val="00ED2750"/>
    <w:rsid w:val="00F042FA"/>
    <w:rsid w:val="00F22E16"/>
    <w:rsid w:val="00F32C5B"/>
    <w:rsid w:val="00F57DE4"/>
    <w:rsid w:val="00FD6811"/>
    <w:rsid w:val="00FD6E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A95454D"/>
  <w15:chartTrackingRefBased/>
  <w15:docId w15:val="{49F6D68E-59D8-43E5-98CA-33996A4A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55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1856"/>
    <w:pPr>
      <w:ind w:leftChars="400" w:left="840"/>
    </w:pPr>
  </w:style>
  <w:style w:type="table" w:styleId="a4">
    <w:name w:val="Table Grid"/>
    <w:basedOn w:val="a1"/>
    <w:uiPriority w:val="39"/>
    <w:rsid w:val="00311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61EB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61EBD"/>
    <w:rPr>
      <w:rFonts w:asciiTheme="majorHAnsi" w:eastAsiaTheme="majorEastAsia" w:hAnsiTheme="majorHAnsi" w:cstheme="majorBidi"/>
      <w:sz w:val="18"/>
      <w:szCs w:val="18"/>
    </w:rPr>
  </w:style>
  <w:style w:type="paragraph" w:styleId="a7">
    <w:name w:val="header"/>
    <w:basedOn w:val="a"/>
    <w:link w:val="a8"/>
    <w:uiPriority w:val="99"/>
    <w:unhideWhenUsed/>
    <w:rsid w:val="009A7156"/>
    <w:pPr>
      <w:tabs>
        <w:tab w:val="center" w:pos="4252"/>
        <w:tab w:val="right" w:pos="8504"/>
      </w:tabs>
      <w:snapToGrid w:val="0"/>
    </w:pPr>
  </w:style>
  <w:style w:type="character" w:customStyle="1" w:styleId="a8">
    <w:name w:val="ヘッダー (文字)"/>
    <w:basedOn w:val="a0"/>
    <w:link w:val="a7"/>
    <w:uiPriority w:val="99"/>
    <w:rsid w:val="009A7156"/>
  </w:style>
  <w:style w:type="paragraph" w:styleId="a9">
    <w:name w:val="footer"/>
    <w:basedOn w:val="a"/>
    <w:link w:val="aa"/>
    <w:uiPriority w:val="99"/>
    <w:unhideWhenUsed/>
    <w:rsid w:val="009A7156"/>
    <w:pPr>
      <w:tabs>
        <w:tab w:val="center" w:pos="4252"/>
        <w:tab w:val="right" w:pos="8504"/>
      </w:tabs>
      <w:snapToGrid w:val="0"/>
    </w:pPr>
  </w:style>
  <w:style w:type="character" w:customStyle="1" w:styleId="aa">
    <w:name w:val="フッター (文字)"/>
    <w:basedOn w:val="a0"/>
    <w:link w:val="a9"/>
    <w:uiPriority w:val="99"/>
    <w:rsid w:val="009A7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380</TotalTime>
  <Pages>2</Pages>
  <Words>270</Words>
  <Characters>1541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720396</cp:lastModifiedBy>
  <cp:revision>42</cp:revision>
  <cp:lastPrinted>2025-10-08T05:45:00Z</cp:lastPrinted>
  <dcterms:created xsi:type="dcterms:W3CDTF">2022-05-13T02:32:00Z</dcterms:created>
  <dcterms:modified xsi:type="dcterms:W3CDTF">2025-10-08T06:33:00Z</dcterms:modified>
</cp:coreProperties>
</file>